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AA8" w:rsidRPr="00825AA8" w:rsidRDefault="00825AA8" w:rsidP="00825AA8">
      <w:pPr>
        <w:spacing w:before="48" w:after="120" w:line="360" w:lineRule="atLeast"/>
        <w:ind w:left="120"/>
        <w:rPr>
          <w:rFonts w:ascii="Arial" w:eastAsia="Times New Roman" w:hAnsi="Arial" w:cs="Arial"/>
          <w:b/>
          <w:bCs/>
          <w:color w:val="555555"/>
          <w:sz w:val="21"/>
          <w:szCs w:val="21"/>
          <w:bdr w:val="none" w:sz="0" w:space="0" w:color="auto" w:frame="1"/>
        </w:rPr>
      </w:pPr>
      <w:r w:rsidRPr="00825AA8">
        <w:rPr>
          <w:rFonts w:ascii="Arial" w:eastAsia="Times New Roman" w:hAnsi="Arial" w:cs="Arial"/>
          <w:b/>
          <w:bCs/>
          <w:color w:val="555555"/>
          <w:sz w:val="21"/>
          <w:szCs w:val="21"/>
          <w:bdr w:val="none" w:sz="0" w:space="0" w:color="auto" w:frame="1"/>
        </w:rPr>
        <w:t>4.02.16 - Design Standards for Development in the Bayshore Gateway Triangle Redevelopment Area</w:t>
      </w:r>
      <w:r>
        <w:rPr>
          <w:rFonts w:ascii="Arial" w:eastAsia="Times New Roman" w:hAnsi="Arial" w:cs="Arial"/>
          <w:b/>
          <w:bCs/>
          <w:noProof/>
          <w:color w:val="555555"/>
          <w:sz w:val="21"/>
          <w:szCs w:val="21"/>
          <w:bdr w:val="none" w:sz="0" w:space="0" w:color="auto" w:frame="1"/>
        </w:rPr>
        <w:drawing>
          <wp:inline distT="0" distB="0" distL="0" distR="0">
            <wp:extent cx="228600" cy="228600"/>
            <wp:effectExtent l="19050" t="0" r="0" b="0"/>
            <wp:docPr id="1" name="Picture 1" descr="permanent link to this piece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anent link to this piece of content"/>
                    <pic:cNvPicPr>
                      <a:picLocks noChangeAspect="1" noChangeArrowheads="1"/>
                    </pic:cNvPicPr>
                  </pic:nvPicPr>
                  <pic:blipFill>
                    <a:blip r:embed="rId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Dimensional and Design Standards for the BMUD.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Neighborhood Commercial Subdistrict (BMUD-NC).</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5"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1. Dimensional Requirements in the BMUD-NC</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352"/>
        <w:gridCol w:w="696"/>
        <w:gridCol w:w="1093"/>
        <w:gridCol w:w="1169"/>
        <w:gridCol w:w="1143"/>
        <w:gridCol w:w="1177"/>
        <w:gridCol w:w="1820"/>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6"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Waterfront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7"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8"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9"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Waterfront Subdistrict (BMUD-W).</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10"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2. Dimensional Requirements in the BMUD-W</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352"/>
        <w:gridCol w:w="696"/>
        <w:gridCol w:w="1093"/>
        <w:gridCol w:w="1169"/>
        <w:gridCol w:w="1143"/>
        <w:gridCol w:w="1177"/>
        <w:gridCol w:w="1820"/>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11"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Waterfront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12"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13"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14"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Residential 1 Subdistrict (BMUD-R1).</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15"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3. Dimensional Requirements in the BMUD-R1</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74"/>
        <w:gridCol w:w="901"/>
        <w:gridCol w:w="1427"/>
        <w:gridCol w:w="1526"/>
        <w:gridCol w:w="242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16"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17"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18"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19"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Residential 2 Subdistrict (BMUD-R2).</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20"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4. Dimensional Requirements in the BMUD-R2</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74"/>
        <w:gridCol w:w="901"/>
        <w:gridCol w:w="1427"/>
        <w:gridCol w:w="1526"/>
        <w:gridCol w:w="242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21"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22"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23"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24"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Residential 3 Subdistrict (BMUD-R3).</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25"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5. Dimensional Requirements in the BMUD-R3</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697"/>
        <w:gridCol w:w="771"/>
        <w:gridCol w:w="1384"/>
        <w:gridCol w:w="1220"/>
        <w:gridCol w:w="1306"/>
        <w:gridCol w:w="207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Mobile Home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26"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4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27"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28"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Residential 4 Subdistrict (BMUD-R4).</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limited to the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29"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6. Dimensional Requirements in the BMUD-R4</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615"/>
        <w:gridCol w:w="1311"/>
        <w:gridCol w:w="3524"/>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30"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lastRenderedPageBreak/>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31"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Exceptions to Dimensional Requirements: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infill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the minimum front and side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shall be equal to the average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dimensions on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within 500 feet on the same block.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zero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is allowed for </w:t>
      </w:r>
      <w:r w:rsidRPr="00825AA8">
        <w:rPr>
          <w:rFonts w:ascii="Arial" w:eastAsia="Times New Roman" w:hAnsi="Arial" w:cs="Arial"/>
          <w:b/>
          <w:bCs/>
          <w:color w:val="000000"/>
          <w:sz w:val="19"/>
          <w:szCs w:val="19"/>
          <w:bdr w:val="none" w:sz="0" w:space="0" w:color="auto" w:frame="1"/>
        </w:rPr>
        <w:t>Rowhouse</w:t>
      </w:r>
      <w:r w:rsidRPr="00825AA8">
        <w:rPr>
          <w:rFonts w:ascii="Arial" w:eastAsia="Times New Roman" w:hAnsi="Arial" w:cs="Arial"/>
          <w:color w:val="000000"/>
          <w:sz w:val="19"/>
          <w:szCs w:val="19"/>
          <w:bdr w:val="none" w:sz="0" w:space="0" w:color="auto" w:frame="1"/>
        </w:rPr>
        <w:t xml:space="preserve">, Apartment, Mixed Use and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where permitted, if a party wall is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where permitted, are subject to dimensional standards for a 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 width</w:t>
      </w:r>
      <w:r w:rsidRPr="00825AA8">
        <w:rPr>
          <w:rFonts w:ascii="Arial" w:eastAsia="Times New Roman" w:hAnsi="Arial" w:cs="Arial"/>
          <w:color w:val="000000"/>
          <w:sz w:val="19"/>
          <w:szCs w:val="19"/>
          <w:bdr w:val="none" w:sz="0" w:space="0" w:color="auto" w:frame="1"/>
        </w:rPr>
        <w:t xml:space="preserve"> of 50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Two Family dwelling</w:t>
      </w:r>
      <w:r w:rsidRPr="00825AA8">
        <w:rPr>
          <w:rFonts w:ascii="Arial" w:eastAsia="Times New Roman" w:hAnsi="Arial" w:cs="Arial"/>
          <w:color w:val="000000"/>
          <w:sz w:val="19"/>
          <w:szCs w:val="19"/>
          <w:bdr w:val="none" w:sz="0" w:space="0" w:color="auto" w:frame="1"/>
        </w:rPr>
        <w:t xml:space="preserve"> units, where permitted, are subject to dimensional standards for a rowhouse building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 width</w:t>
      </w:r>
      <w:r w:rsidRPr="00825AA8">
        <w:rPr>
          <w:rFonts w:ascii="Arial" w:eastAsia="Times New Roman" w:hAnsi="Arial" w:cs="Arial"/>
          <w:color w:val="000000"/>
          <w:sz w:val="19"/>
          <w:szCs w:val="19"/>
          <w:bdr w:val="none" w:sz="0" w:space="0" w:color="auto" w:frame="1"/>
        </w:rPr>
        <w:t xml:space="preserve"> of 40 feet per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Encroachments: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 in the BMUD - R1 and BMUD - R3 subdistricts that comply with the design criteria of</w:t>
      </w:r>
      <w:hyperlink r:id="rId32" w:anchor="CH4SIDEDEST_4.02.00SIDEST_4.02.16DESTDEBAGATRREAR" w:history="1">
        <w:r w:rsidRPr="00825AA8">
          <w:rPr>
            <w:rFonts w:ascii="Arial" w:eastAsia="Times New Roman" w:hAnsi="Arial" w:cs="Arial"/>
            <w:color w:val="822223"/>
            <w:sz w:val="19"/>
            <w:szCs w:val="19"/>
            <w:u w:val="single"/>
          </w:rPr>
          <w:t xml:space="preserve"> 4.02.16</w:t>
        </w:r>
      </w:hyperlink>
      <w:r w:rsidRPr="00825AA8">
        <w:rPr>
          <w:rFonts w:ascii="Arial" w:eastAsia="Times New Roman" w:hAnsi="Arial" w:cs="Arial"/>
          <w:color w:val="000000"/>
          <w:sz w:val="19"/>
          <w:szCs w:val="19"/>
          <w:bdr w:val="none" w:sz="0" w:space="0" w:color="auto" w:frame="1"/>
        </w:rPr>
        <w:t xml:space="preserve"> D.4.d.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7 feet, with an additional 3 feet encroachment for entry stairs.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Arcades,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and stairs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Bay windows may project up to 2 feet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Uncovered porches and stoops that do not exceed an average finished height above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of 36 inches may project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from the property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Handicap ramps installed on a residential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to provide access for a disabled resident may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unless it can be provided at another entry point.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vi.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may encroach into the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as provided in</w:t>
      </w:r>
      <w:hyperlink r:id="rId33"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C.2.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vii.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Non-structural </w:t>
      </w: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such as HVAC, mechanical equipment, rain barrels, cisterns and solar panels, may encroach into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limitations shall not apply to church spires, belfries, cupolas, and domes not intended for human occupancy, monuments, transmission towers, chimneys, smokestacks, flagpoles, masts and </w:t>
      </w:r>
      <w:r w:rsidRPr="00825AA8">
        <w:rPr>
          <w:rFonts w:ascii="Arial" w:eastAsia="Times New Roman" w:hAnsi="Arial" w:cs="Arial"/>
          <w:b/>
          <w:bCs/>
          <w:color w:val="000000"/>
          <w:sz w:val="19"/>
          <w:szCs w:val="19"/>
          <w:bdr w:val="none" w:sz="0" w:space="0" w:color="auto" w:frame="1"/>
        </w:rPr>
        <w:t>antennas</w:t>
      </w:r>
      <w:r w:rsidRPr="00825AA8">
        <w:rPr>
          <w:rFonts w:ascii="Arial" w:eastAsia="Times New Roman" w:hAnsi="Arial" w:cs="Arial"/>
          <w:color w:val="000000"/>
          <w:sz w:val="19"/>
          <w:szCs w:val="19"/>
          <w:bdr w:val="none" w:sz="0" w:space="0" w:color="auto" w:frame="1"/>
        </w:rPr>
        <w:t xml:space="preserve">. Parapets on a flat roof shall be no more than 5 feet in height at its highest point.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Dimensional and Design Standards for the GTMUD.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Mixed Use Subdistrict (GTMUD-MXD).</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12 units per acre comprised of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34"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7. Dimensional Requirements in the GTMUD-MXD</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449"/>
        <w:gridCol w:w="696"/>
        <w:gridCol w:w="1085"/>
        <w:gridCol w:w="1160"/>
        <w:gridCol w:w="1110"/>
        <w:gridCol w:w="1176"/>
        <w:gridCol w:w="1774"/>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35"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Mixed-Use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Commercial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r w:rsidRPr="00825AA8">
              <w:rPr>
                <w:rFonts w:ascii="Trebuchet MS" w:eastAsia="Times New Roman" w:hAnsi="Trebuchet MS" w:cs="Arial"/>
                <w:color w:val="000000"/>
                <w:sz w:val="20"/>
                <w:szCs w:val="20"/>
                <w:vertAlign w:val="superscript"/>
              </w:rPr>
              <w:t>5</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Front 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6.5</w:t>
            </w:r>
            <w:r w:rsidRPr="00825AA8">
              <w:rPr>
                <w:rFonts w:ascii="Trebuchet MS" w:eastAsia="Times New Roman" w:hAnsi="Trebuchet MS" w:cs="Arial"/>
                <w:color w:val="000000"/>
                <w:sz w:val="20"/>
                <w:szCs w:val="20"/>
                <w:vertAlign w:val="superscript"/>
              </w:rPr>
              <w:t>6</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6.5</w:t>
            </w:r>
            <w:r w:rsidRPr="00825AA8">
              <w:rPr>
                <w:rFonts w:ascii="Trebuchet MS" w:eastAsia="Times New Roman" w:hAnsi="Trebuchet MS" w:cs="Arial"/>
                <w:color w:val="000000"/>
                <w:sz w:val="20"/>
                <w:szCs w:val="20"/>
                <w:vertAlign w:val="superscript"/>
              </w:rPr>
              <w:t>6</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Waterfront </w:t>
            </w:r>
            <w:r w:rsidRPr="00825AA8">
              <w:rPr>
                <w:rFonts w:ascii="Trebuchet MS" w:eastAsia="Times New Roman" w:hAnsi="Trebuchet MS" w:cs="Arial"/>
                <w:b/>
                <w:bCs/>
                <w:color w:val="000000"/>
                <w:sz w:val="20"/>
                <w:szCs w:val="20"/>
              </w:rPr>
              <w:t>Setback</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700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36"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42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r w:rsidRPr="00825AA8">
              <w:rPr>
                <w:rFonts w:ascii="Trebuchet MS" w:eastAsia="Times New Roman" w:hAnsi="Trebuchet MS" w:cs="Arial"/>
                <w:color w:val="000000"/>
                <w:sz w:val="20"/>
                <w:szCs w:val="20"/>
                <w:vertAlign w:val="superscript"/>
              </w:rPr>
              <w:t>7</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56</w:t>
            </w:r>
            <w:r w:rsidRPr="00825AA8">
              <w:rPr>
                <w:rFonts w:ascii="Trebuchet MS" w:eastAsia="Times New Roman" w:hAnsi="Trebuchet MS" w:cs="Arial"/>
                <w:color w:val="000000"/>
                <w:sz w:val="20"/>
                <w:szCs w:val="20"/>
                <w:vertAlign w:val="superscript"/>
              </w:rPr>
              <w:t>7</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42</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4.02.16.B.3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37"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4.02.16.B.3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38"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5</w:t>
      </w:r>
      <w:r w:rsidRPr="00825AA8">
        <w:rPr>
          <w:rFonts w:ascii="Arial" w:eastAsia="Times New Roman" w:hAnsi="Arial" w:cs="Arial"/>
          <w:color w:val="000000"/>
          <w:sz w:val="19"/>
          <w:szCs w:val="19"/>
          <w:bdr w:val="none" w:sz="0" w:space="0" w:color="auto" w:frame="1"/>
        </w:rPr>
        <w:t xml:space="preserve"> Property zoned C-3 shall have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75 feet.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6</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in the Mini-Triangle Area of the GTMUD-MXD subdistrict shall have a maximum setback of 20 feet.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7</w:t>
      </w:r>
      <w:r w:rsidRPr="00825AA8">
        <w:rPr>
          <w:rFonts w:ascii="Arial" w:eastAsia="Times New Roman" w:hAnsi="Arial" w:cs="Arial"/>
          <w:color w:val="000000"/>
          <w:sz w:val="19"/>
          <w:szCs w:val="19"/>
          <w:bdr w:val="none" w:sz="0" w:space="0" w:color="auto" w:frame="1"/>
        </w:rPr>
        <w:t xml:space="preserve"> MUPs in the Mini-Triangle Area of the GTMUD-MXD subdistrict shall have a maximum zoned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height of 112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Residential Subdistrict (GTMUD R).</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Specific District Provisions: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is based on maximum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allowed by the underlying zoning district and any available </w:t>
      </w:r>
      <w:r w:rsidRPr="00825AA8">
        <w:rPr>
          <w:rFonts w:ascii="Arial" w:eastAsia="Times New Roman" w:hAnsi="Arial" w:cs="Arial"/>
          <w:b/>
          <w:bCs/>
          <w:color w:val="000000"/>
          <w:sz w:val="19"/>
          <w:szCs w:val="19"/>
          <w:bdr w:val="none" w:sz="0" w:space="0" w:color="auto" w:frame="1"/>
        </w:rPr>
        <w:t>density</w:t>
      </w:r>
      <w:r w:rsidRPr="00825AA8">
        <w:rPr>
          <w:rFonts w:ascii="Arial" w:eastAsia="Times New Roman" w:hAnsi="Arial" w:cs="Arial"/>
          <w:color w:val="000000"/>
          <w:sz w:val="19"/>
          <w:szCs w:val="19"/>
          <w:bdr w:val="none" w:sz="0" w:space="0" w:color="auto" w:frame="1"/>
        </w:rPr>
        <w:t xml:space="preserve"> bonuses.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dimensional requirements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are provided below. These requirements shall be based on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of the </w:t>
      </w:r>
      <w:r w:rsidRPr="00825AA8">
        <w:rPr>
          <w:rFonts w:ascii="Arial" w:eastAsia="Times New Roman" w:hAnsi="Arial" w:cs="Arial"/>
          <w:b/>
          <w:bCs/>
          <w:color w:val="000000"/>
          <w:sz w:val="19"/>
          <w:szCs w:val="19"/>
          <w:bdr w:val="none" w:sz="0" w:space="0" w:color="auto" w:frame="1"/>
        </w:rPr>
        <w:t>principal structure(s)</w:t>
      </w:r>
      <w:r w:rsidRPr="00825AA8">
        <w:rPr>
          <w:rFonts w:ascii="Arial" w:eastAsia="Times New Roman" w:hAnsi="Arial" w:cs="Arial"/>
          <w:color w:val="000000"/>
          <w:sz w:val="19"/>
          <w:szCs w:val="19"/>
          <w:bdr w:val="none" w:sz="0" w:space="0" w:color="auto" w:frame="1"/>
        </w:rPr>
        <w:t xml:space="preserve"> as described in</w:t>
      </w:r>
      <w:hyperlink r:id="rId39"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8. Dimensional Requirements in the GTMUD R</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74"/>
        <w:gridCol w:w="901"/>
        <w:gridCol w:w="1427"/>
        <w:gridCol w:w="1526"/>
        <w:gridCol w:w="2422"/>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House</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Rowhouse</w:t>
            </w:r>
            <w:r w:rsidRPr="00825AA8">
              <w:rPr>
                <w:rFonts w:ascii="Trebuchet MS" w:eastAsia="Times New Roman" w:hAnsi="Trebuchet MS" w:cs="Arial"/>
                <w:color w:val="000000"/>
                <w:sz w:val="20"/>
                <w:szCs w:val="20"/>
                <w:vertAlign w:val="superscript"/>
              </w:rPr>
              <w:t xml:space="preserve"> </w:t>
            </w:r>
            <w:hyperlink r:id="rId40" w:anchor="APXHLDUDCOTA_ART2ZO" w:history="1">
              <w:r w:rsidRPr="00825AA8">
                <w:rPr>
                  <w:rFonts w:ascii="Trebuchet MS" w:eastAsia="Times New Roman" w:hAnsi="Trebuchet MS"/>
                  <w:color w:val="822223"/>
                  <w:sz w:val="24"/>
                  <w:szCs w:val="24"/>
                  <w:u w:val="single"/>
                  <w:vertAlign w:val="superscript"/>
                </w:rPr>
                <w:t>2</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Apartment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Civic &amp; Institutional</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 Width</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50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25</w:t>
            </w:r>
            <w:r w:rsidRPr="00825AA8">
              <w:rPr>
                <w:rFonts w:ascii="Trebuchet MS" w:eastAsia="Times New Roman" w:hAnsi="Trebuchet MS" w:cs="Arial"/>
                <w:color w:val="000000"/>
                <w:sz w:val="20"/>
                <w:szCs w:val="20"/>
                <w:vertAlign w:val="superscript"/>
              </w:rPr>
              <w:t>3</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Lot</w:t>
            </w:r>
            <w:r w:rsidRPr="00825AA8">
              <w:rPr>
                <w:rFonts w:ascii="Trebuchet MS" w:eastAsia="Times New Roman" w:hAnsi="Trebuchet MS" w:cs="Arial"/>
                <w:color w:val="000000"/>
                <w:sz w:val="20"/>
                <w:szCs w:val="20"/>
              </w:rPr>
              <w:t xml:space="preserve"> Size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n/a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Front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Side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Rear </w:t>
            </w:r>
            <w:r w:rsidRPr="00825AA8">
              <w:rPr>
                <w:rFonts w:ascii="Trebuchet MS" w:eastAsia="Times New Roman" w:hAnsi="Trebuchet MS" w:cs="Arial"/>
                <w:b/>
                <w:bCs/>
                <w:color w:val="000000"/>
                <w:sz w:val="20"/>
                <w:szCs w:val="20"/>
              </w:rPr>
              <w:t>Yard</w:t>
            </w:r>
            <w:r w:rsidRPr="00825AA8">
              <w:rPr>
                <w:rFonts w:ascii="Trebuchet MS" w:eastAsia="Times New Roman" w:hAnsi="Trebuchet MS" w:cs="Arial"/>
                <w:color w:val="000000"/>
                <w:sz w:val="20"/>
                <w:szCs w:val="20"/>
              </w:rPr>
              <w:t xml:space="preserve">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Floor Area</w:t>
            </w:r>
            <w:r w:rsidRPr="00825AA8">
              <w:rPr>
                <w:rFonts w:ascii="Trebuchet MS" w:eastAsia="Times New Roman" w:hAnsi="Trebuchet MS" w:cs="Arial"/>
                <w:color w:val="000000"/>
                <w:sz w:val="20"/>
                <w:szCs w:val="20"/>
              </w:rPr>
              <w:t xml:space="preserve"> (sq ft)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1,000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750 per unit</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Min.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Separation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n/a</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Max. </w:t>
            </w:r>
            <w:r w:rsidRPr="00825AA8">
              <w:rPr>
                <w:rFonts w:ascii="Trebuchet MS" w:eastAsia="Times New Roman" w:hAnsi="Trebuchet MS" w:cs="Arial"/>
                <w:b/>
                <w:bCs/>
                <w:color w:val="000000"/>
                <w:sz w:val="20"/>
                <w:szCs w:val="20"/>
              </w:rPr>
              <w:t>Building</w:t>
            </w:r>
            <w:r w:rsidRPr="00825AA8">
              <w:rPr>
                <w:rFonts w:ascii="Trebuchet MS" w:eastAsia="Times New Roman" w:hAnsi="Trebuchet MS" w:cs="Arial"/>
                <w:color w:val="000000"/>
                <w:sz w:val="20"/>
                <w:szCs w:val="20"/>
              </w:rPr>
              <w:t xml:space="preserve"> Height (ft)</w:t>
            </w:r>
            <w:r w:rsidRPr="00825AA8">
              <w:rPr>
                <w:rFonts w:ascii="Trebuchet MS" w:eastAsia="Times New Roman" w:hAnsi="Trebuchet MS" w:cs="Arial"/>
                <w:color w:val="000000"/>
                <w:sz w:val="20"/>
                <w:szCs w:val="20"/>
                <w:vertAlign w:val="superscript"/>
              </w:rPr>
              <w:t xml:space="preserve"> </w:t>
            </w:r>
            <w:hyperlink r:id="rId41" w:anchor="APXHLDUDCOTA_ART4IMFE" w:history="1">
              <w:r w:rsidRPr="00825AA8">
                <w:rPr>
                  <w:rFonts w:ascii="Trebuchet MS" w:eastAsia="Times New Roman" w:hAnsi="Trebuchet MS"/>
                  <w:color w:val="822223"/>
                  <w:sz w:val="24"/>
                  <w:szCs w:val="24"/>
                  <w:u w:val="single"/>
                  <w:vertAlign w:val="superscript"/>
                </w:rPr>
                <w:t>4</w:t>
              </w:r>
            </w:hyperlink>
            <w:r w:rsidRPr="00825AA8">
              <w:rPr>
                <w:rFonts w:ascii="Trebuchet MS" w:eastAsia="Times New Roman" w:hAnsi="Trebuchet MS" w:cs="Arial"/>
                <w:color w:val="000000"/>
                <w:sz w:val="20"/>
                <w:szCs w:val="20"/>
                <w:vertAlign w:val="superscript"/>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35</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 See 4.02.16.A.7 regarding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42" w:anchor="APXHLDUDCOTA_ART2ZO" w:history="1">
        <w:r w:rsidR="00825AA8" w:rsidRPr="00825AA8">
          <w:rPr>
            <w:rFonts w:ascii="Arial" w:eastAsia="Times New Roman" w:hAnsi="Arial" w:cs="Arial"/>
            <w:color w:val="822223"/>
            <w:sz w:val="19"/>
            <w:szCs w:val="19"/>
            <w:u w:val="single"/>
            <w:vertAlign w:val="superscript"/>
          </w:rPr>
          <w:t>2</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color w:val="000000"/>
          <w:sz w:val="19"/>
          <w:szCs w:val="19"/>
          <w:bdr w:val="none" w:sz="0" w:space="0" w:color="auto" w:frame="1"/>
        </w:rPr>
        <w:t xml:space="preserve">See 4.02.16.A.7 regarding </w:t>
      </w:r>
      <w:r w:rsidR="00825AA8" w:rsidRPr="00825AA8">
        <w:rPr>
          <w:rFonts w:ascii="Arial" w:eastAsia="Times New Roman" w:hAnsi="Arial" w:cs="Arial"/>
          <w:b/>
          <w:bCs/>
          <w:color w:val="000000"/>
          <w:sz w:val="19"/>
          <w:szCs w:val="19"/>
          <w:bdr w:val="none" w:sz="0" w:space="0" w:color="auto" w:frame="1"/>
        </w:rPr>
        <w:t>Two-Family Dwellings</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vertAlign w:val="superscript"/>
        </w:rPr>
        <w:t>3</w:t>
      </w:r>
      <w:r w:rsidRPr="00825AA8">
        <w:rPr>
          <w:rFonts w:ascii="Arial" w:eastAsia="Times New Roman" w:hAnsi="Arial" w:cs="Arial"/>
          <w:color w:val="000000"/>
          <w:sz w:val="19"/>
          <w:szCs w:val="19"/>
          <w:bdr w:val="none" w:sz="0" w:space="0" w:color="auto" w:frame="1"/>
        </w:rPr>
        <w:t xml:space="preserve"> Applies to individual unit. </w:t>
      </w:r>
    </w:p>
    <w:p w:rsidR="00825AA8" w:rsidRPr="00825AA8" w:rsidRDefault="00FD1C08" w:rsidP="00825AA8">
      <w:pPr>
        <w:spacing w:before="48" w:after="0" w:line="312" w:lineRule="atLeast"/>
        <w:ind w:left="720"/>
        <w:rPr>
          <w:rFonts w:ascii="Arial" w:eastAsia="Times New Roman" w:hAnsi="Arial" w:cs="Arial"/>
          <w:color w:val="000000"/>
          <w:sz w:val="19"/>
          <w:szCs w:val="19"/>
          <w:bdr w:val="none" w:sz="0" w:space="0" w:color="auto" w:frame="1"/>
        </w:rPr>
      </w:pPr>
      <w:hyperlink r:id="rId43" w:anchor="APXHLDUDCOTA_ART4IMFE" w:history="1">
        <w:r w:rsidR="00825AA8" w:rsidRPr="00825AA8">
          <w:rPr>
            <w:rFonts w:ascii="Arial" w:eastAsia="Times New Roman" w:hAnsi="Arial" w:cs="Arial"/>
            <w:color w:val="822223"/>
            <w:sz w:val="19"/>
            <w:szCs w:val="19"/>
            <w:u w:val="single"/>
            <w:vertAlign w:val="superscript"/>
          </w:rPr>
          <w:t>4</w:t>
        </w:r>
      </w:hyperlink>
      <w:r w:rsidR="00825AA8" w:rsidRPr="00825AA8">
        <w:rPr>
          <w:rFonts w:ascii="Arial" w:eastAsia="Times New Roman" w:hAnsi="Arial" w:cs="Arial"/>
          <w:color w:val="000000"/>
          <w:sz w:val="19"/>
          <w:szCs w:val="19"/>
          <w:bdr w:val="none" w:sz="0" w:space="0" w:color="auto" w:frame="1"/>
          <w:vertAlign w:val="superscript"/>
        </w:rPr>
        <w:t xml:space="preserve"> </w:t>
      </w:r>
      <w:r w:rsidR="00825AA8" w:rsidRPr="00825AA8">
        <w:rPr>
          <w:rFonts w:ascii="Arial" w:eastAsia="Times New Roman" w:hAnsi="Arial" w:cs="Arial"/>
          <w:b/>
          <w:bCs/>
          <w:color w:val="000000"/>
          <w:sz w:val="19"/>
          <w:szCs w:val="19"/>
          <w:bdr w:val="none" w:sz="0" w:space="0" w:color="auto" w:frame="1"/>
        </w:rPr>
        <w:t>Zoned Height of Building</w:t>
      </w:r>
      <w:r w:rsidR="00825AA8"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Exceptions to Dimensional Requirements: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infill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the minimum front and side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shall be equal to the average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dimensions on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within 500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zero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is allowed for Rowhouse, Apartment, Mixed Use and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where permitted, if a shared wall, or party wall, is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where permitted, are subject to dimensional standards for a 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80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Two Family units, where permitted, are subject to dimensional standards for a rowhouse building type, but shall have a minimum of 1,000 square feet of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per unit and a minimum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width of 40 feet per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Encroachments: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 in the GTMUD - R subdistrict that comply with the design criteria of</w:t>
      </w:r>
      <w:hyperlink r:id="rId44"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D.4.d.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7 feet, with an additional 3 feet encroachment for entry stairs.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Arcades,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stairs and raised doorways are permitted to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Bay windows may project up to 2 feet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Uncovered porches and stoops that do not exceed an average finished height above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of 36 inches may project into any required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up to 5 feet from the property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Handicap ramps installed on a residential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to provide access for a disabled resident may encroach into the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unless it can be provided at another entry point.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vi.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may encroach into the </w:t>
      </w:r>
      <w:r w:rsidRPr="00825AA8">
        <w:rPr>
          <w:rFonts w:ascii="Arial" w:eastAsia="Times New Roman" w:hAnsi="Arial" w:cs="Arial"/>
          <w:b/>
          <w:bCs/>
          <w:color w:val="000000"/>
          <w:sz w:val="19"/>
          <w:szCs w:val="19"/>
          <w:bdr w:val="none" w:sz="0" w:space="0" w:color="auto" w:frame="1"/>
        </w:rPr>
        <w:t>setbacks</w:t>
      </w:r>
      <w:r w:rsidRPr="00825AA8">
        <w:rPr>
          <w:rFonts w:ascii="Arial" w:eastAsia="Times New Roman" w:hAnsi="Arial" w:cs="Arial"/>
          <w:color w:val="000000"/>
          <w:sz w:val="19"/>
          <w:szCs w:val="19"/>
          <w:bdr w:val="none" w:sz="0" w:space="0" w:color="auto" w:frame="1"/>
        </w:rPr>
        <w:t xml:space="preserve"> as provided in</w:t>
      </w:r>
      <w:hyperlink r:id="rId45"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C.2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vii.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Non-structural </w:t>
      </w: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such as HVAC, mechanical equipment, rain barrels, cisterns and solar panels, may encroach into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limitations shall not apply to church spires, belfries, cupolas, and domes not intended for human occupancy, monuments, transmission towers, chimneys, smokestacks, flagpoles, masts and </w:t>
      </w:r>
      <w:r w:rsidRPr="00825AA8">
        <w:rPr>
          <w:rFonts w:ascii="Arial" w:eastAsia="Times New Roman" w:hAnsi="Arial" w:cs="Arial"/>
          <w:b/>
          <w:bCs/>
          <w:color w:val="000000"/>
          <w:sz w:val="19"/>
          <w:szCs w:val="19"/>
          <w:bdr w:val="none" w:sz="0" w:space="0" w:color="auto" w:frame="1"/>
        </w:rPr>
        <w:t>antennas</w:t>
      </w:r>
      <w:r w:rsidRPr="00825AA8">
        <w:rPr>
          <w:rFonts w:ascii="Arial" w:eastAsia="Times New Roman" w:hAnsi="Arial" w:cs="Arial"/>
          <w:color w:val="000000"/>
          <w:sz w:val="19"/>
          <w:szCs w:val="19"/>
          <w:bdr w:val="none" w:sz="0" w:space="0" w:color="auto" w:frame="1"/>
        </w:rPr>
        <w:t xml:space="preserve">. Parapets on a flat roof can be no more than 5 feet in height.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Additional Standards for Specific Uses. Certain uses may be established, constructed, continued, and/or expanded provided they meet certain mitigating standards specific to their design and/or operation. These conditions ensure compatibility between land uses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minimize adverse impacts to surrounding properties.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Parking Zones.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Lots adjacent</w:t>
      </w:r>
      <w:r w:rsidRPr="00825AA8">
        <w:rPr>
          <w:rFonts w:ascii="Arial" w:eastAsia="Times New Roman" w:hAnsi="Arial" w:cs="Arial"/>
          <w:color w:val="000000"/>
          <w:sz w:val="19"/>
          <w:szCs w:val="19"/>
          <w:bdr w:val="none" w:sz="0" w:space="0" w:color="auto" w:frame="1"/>
        </w:rPr>
        <w:t xml:space="preserve"> to the Neighborhood Commercial (BMUD-NC), Waterfront (BMUD-W) and Mixed Use (GTMUD-MXD) Subdistricts, designated </w:t>
      </w:r>
      <w:r w:rsidRPr="00825AA8">
        <w:rPr>
          <w:rFonts w:ascii="Arial" w:eastAsia="Times New Roman" w:hAnsi="Arial" w:cs="Arial"/>
          <w:b/>
          <w:bCs/>
          <w:color w:val="000000"/>
          <w:sz w:val="19"/>
          <w:szCs w:val="19"/>
          <w:bdr w:val="none" w:sz="0" w:space="0" w:color="auto" w:frame="1"/>
        </w:rPr>
        <w:t>Accessory Parking Zoning (APZ)</w:t>
      </w:r>
      <w:r w:rsidRPr="00825AA8">
        <w:rPr>
          <w:rFonts w:ascii="Arial" w:eastAsia="Times New Roman" w:hAnsi="Arial" w:cs="Arial"/>
          <w:color w:val="000000"/>
          <w:sz w:val="19"/>
          <w:szCs w:val="19"/>
          <w:bdr w:val="none" w:sz="0" w:space="0" w:color="auto" w:frame="1"/>
        </w:rPr>
        <w:t xml:space="preserve"> as identified on the Collier County Zoning Map, may be used for off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or water retention and management areas, in the following manner: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As an </w:t>
      </w:r>
      <w:r w:rsidRPr="00825AA8">
        <w:rPr>
          <w:rFonts w:ascii="Arial" w:eastAsia="Times New Roman" w:hAnsi="Arial" w:cs="Arial"/>
          <w:b/>
          <w:bCs/>
          <w:color w:val="000000"/>
          <w:sz w:val="19"/>
          <w:szCs w:val="19"/>
          <w:bdr w:val="none" w:sz="0" w:space="0" w:color="auto" w:frame="1"/>
        </w:rPr>
        <w:t>accessory use</w:t>
      </w:r>
      <w:r w:rsidRPr="00825AA8">
        <w:rPr>
          <w:rFonts w:ascii="Arial" w:eastAsia="Times New Roman" w:hAnsi="Arial" w:cs="Arial"/>
          <w:color w:val="000000"/>
          <w:sz w:val="19"/>
          <w:szCs w:val="19"/>
          <w:bdr w:val="none" w:sz="0" w:space="0" w:color="auto" w:frame="1"/>
        </w:rPr>
        <w:t xml:space="preserve"> to an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non-residential </w:t>
      </w:r>
      <w:r w:rsidRPr="00825AA8">
        <w:rPr>
          <w:rFonts w:ascii="Arial" w:eastAsia="Times New Roman" w:hAnsi="Arial" w:cs="Arial"/>
          <w:b/>
          <w:bCs/>
          <w:color w:val="000000"/>
          <w:sz w:val="19"/>
          <w:szCs w:val="19"/>
          <w:bdr w:val="none" w:sz="0" w:space="0" w:color="auto" w:frame="1"/>
        </w:rPr>
        <w:t>principal use</w:t>
      </w:r>
      <w:r w:rsidRPr="00825AA8">
        <w:rPr>
          <w:rFonts w:ascii="Arial" w:eastAsia="Times New Roman" w:hAnsi="Arial" w:cs="Arial"/>
          <w:color w:val="000000"/>
          <w:sz w:val="19"/>
          <w:szCs w:val="19"/>
          <w:bdr w:val="none" w:sz="0" w:space="0" w:color="auto" w:frame="1"/>
        </w:rPr>
        <w:t xml:space="preserve"> under the same ownership or legal control; or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As a public parking lot designated as a </w:t>
      </w:r>
      <w:r w:rsidRPr="00825AA8">
        <w:rPr>
          <w:rFonts w:ascii="Arial" w:eastAsia="Times New Roman" w:hAnsi="Arial" w:cs="Arial"/>
          <w:b/>
          <w:bCs/>
          <w:color w:val="000000"/>
          <w:sz w:val="19"/>
          <w:szCs w:val="19"/>
          <w:bdr w:val="none" w:sz="0" w:space="0" w:color="auto" w:frame="1"/>
        </w:rPr>
        <w:t>principal use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must be provided between the </w:t>
      </w:r>
      <w:r w:rsidRPr="00825AA8">
        <w:rPr>
          <w:rFonts w:ascii="Arial" w:eastAsia="Times New Roman" w:hAnsi="Arial" w:cs="Arial"/>
          <w:b/>
          <w:bCs/>
          <w:color w:val="000000"/>
          <w:sz w:val="19"/>
          <w:szCs w:val="19"/>
          <w:bdr w:val="none" w:sz="0" w:space="0" w:color="auto" w:frame="1"/>
        </w:rPr>
        <w:t>APZ</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residential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as provided in</w:t>
      </w:r>
      <w:hyperlink r:id="rId46"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E.2.a.i.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Uses</w:t>
      </w:r>
      <w:r w:rsidRPr="00825AA8">
        <w:rPr>
          <w:rFonts w:ascii="Arial" w:eastAsia="Times New Roman" w:hAnsi="Arial" w:cs="Arial"/>
          <w:color w:val="000000"/>
          <w:sz w:val="19"/>
          <w:szCs w:val="19"/>
          <w:bdr w:val="none" w:sz="0" w:space="0" w:color="auto" w:frame="1"/>
        </w:rPr>
        <w:t xml:space="preserve"> to Residential </w:t>
      </w:r>
      <w:r w:rsidRPr="00825AA8">
        <w:rPr>
          <w:rFonts w:ascii="Arial" w:eastAsia="Times New Roman" w:hAnsi="Arial" w:cs="Arial"/>
          <w:b/>
          <w:bCs/>
          <w:color w:val="000000"/>
          <w:sz w:val="19"/>
          <w:szCs w:val="19"/>
          <w:bdr w:val="none" w:sz="0" w:space="0" w:color="auto" w:frame="1"/>
        </w:rPr>
        <w:t>Structures</w:t>
      </w:r>
      <w:r w:rsidRPr="00825AA8">
        <w:rPr>
          <w:rFonts w:ascii="Arial" w:eastAsia="Times New Roman" w:hAnsi="Arial" w:cs="Arial"/>
          <w:color w:val="000000"/>
          <w:sz w:val="19"/>
          <w:szCs w:val="19"/>
          <w:bdr w:val="none" w:sz="0" w:space="0" w:color="auto" w:frame="1"/>
        </w:rPr>
        <w:t xml:space="preserve">.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located on the property and related to the primary residence (single-family detached only) for uses which include, but are not limited to: library, studio, workshop, playroom, screen enclosure, detached garage, swimming pool or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Ownership of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shall not be transferred independently of the primary residence.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Accessory building(s)</w:t>
      </w:r>
      <w:r w:rsidRPr="00825AA8">
        <w:rPr>
          <w:rFonts w:ascii="Arial" w:eastAsia="Times New Roman" w:hAnsi="Arial" w:cs="Arial"/>
          <w:color w:val="000000"/>
          <w:sz w:val="19"/>
          <w:szCs w:val="19"/>
          <w:bdr w:val="none" w:sz="0" w:space="0" w:color="auto" w:frame="1"/>
        </w:rPr>
        <w:t xml:space="preserve">, excluding swimming pools and screen enclosures, may be located on up to 30 percent of the side or rear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For the purposes of this provision, the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shall be the area between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and the side or rear property line.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maximum area of a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is 750 square feet, limited to 1 habitable floor; the minimum area is 500 square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must be of new construction and must meet National Flood Insurance Program (NFIP) first habitable floor elevation requirements. The </w:t>
      </w:r>
      <w:r w:rsidRPr="00825AA8">
        <w:rPr>
          <w:rFonts w:ascii="Arial" w:eastAsia="Times New Roman" w:hAnsi="Arial" w:cs="Arial"/>
          <w:b/>
          <w:bCs/>
          <w:color w:val="000000"/>
          <w:sz w:val="19"/>
          <w:szCs w:val="19"/>
          <w:bdr w:val="none" w:sz="0" w:space="0" w:color="auto" w:frame="1"/>
        </w:rPr>
        <w:t>guesthouse</w:t>
      </w:r>
      <w:r w:rsidRPr="00825AA8">
        <w:rPr>
          <w:rFonts w:ascii="Arial" w:eastAsia="Times New Roman" w:hAnsi="Arial" w:cs="Arial"/>
          <w:color w:val="000000"/>
          <w:sz w:val="19"/>
          <w:szCs w:val="19"/>
          <w:bdr w:val="none" w:sz="0" w:space="0" w:color="auto" w:frame="1"/>
        </w:rPr>
        <w:t xml:space="preserve"> may be above a garage or may be connected to the primary residence by an enclosed breezeway or corridor not to exceed 8 feet in width.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Fences and walls: Fences and walls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are permitted subject to the following conditions: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fence or wall shall not exceed 42 inches in height.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Fence material shall be wood picket, wrought iron or material of similar appearance and durability. Garden or decorative walls may be brick, stone stucco block.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The maximum </w:t>
      </w:r>
      <w:r w:rsidRPr="00825AA8">
        <w:rPr>
          <w:rFonts w:ascii="Arial" w:eastAsia="Times New Roman" w:hAnsi="Arial" w:cs="Arial"/>
          <w:b/>
          <w:bCs/>
          <w:color w:val="000000"/>
          <w:sz w:val="19"/>
          <w:szCs w:val="19"/>
          <w:bdr w:val="none" w:sz="0" w:space="0" w:color="auto" w:frame="1"/>
        </w:rPr>
        <w:t>zoned height</w:t>
      </w:r>
      <w:r w:rsidRPr="00825AA8">
        <w:rPr>
          <w:rFonts w:ascii="Arial" w:eastAsia="Times New Roman" w:hAnsi="Arial" w:cs="Arial"/>
          <w:color w:val="000000"/>
          <w:sz w:val="19"/>
          <w:szCs w:val="19"/>
          <w:bdr w:val="none" w:sz="0" w:space="0" w:color="auto" w:frame="1"/>
        </w:rPr>
        <w:t xml:space="preserve"> of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is 26 feet. Screen enclosures may exceed the maximum height, but in no case be higher than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or 35 feet, whichever is less.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Location: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shall not be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except that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located on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may be located in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with the longer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shall be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 minimum of 10 feet from the rear property line and shall have the same side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as required for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for the overlay subdistrict in which it is located.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is limited to the housing of artists, such as painters, sculptors, jewelry makers, in one or more multifamily attached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clustered single-family detached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or a combination thereof.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Dwellings</w:t>
      </w:r>
      <w:r w:rsidRPr="00825AA8">
        <w:rPr>
          <w:rFonts w:ascii="Arial" w:eastAsia="Times New Roman" w:hAnsi="Arial" w:cs="Arial"/>
          <w:color w:val="000000"/>
          <w:sz w:val="19"/>
          <w:szCs w:val="19"/>
          <w:bdr w:val="none" w:sz="0" w:space="0" w:color="auto" w:frame="1"/>
        </w:rPr>
        <w:t xml:space="preserve"> shall not be leased for periods less than 30 days.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consisting of clustered, single-family detached </w:t>
      </w:r>
      <w:r w:rsidRPr="00825AA8">
        <w:rPr>
          <w:rFonts w:ascii="Arial" w:eastAsia="Times New Roman" w:hAnsi="Arial" w:cs="Arial"/>
          <w:b/>
          <w:bCs/>
          <w:color w:val="000000"/>
          <w:sz w:val="19"/>
          <w:szCs w:val="19"/>
          <w:bdr w:val="none" w:sz="0" w:space="0" w:color="auto" w:frame="1"/>
        </w:rPr>
        <w:t>dwellings</w:t>
      </w:r>
      <w:r w:rsidRPr="00825AA8">
        <w:rPr>
          <w:rFonts w:ascii="Arial" w:eastAsia="Times New Roman" w:hAnsi="Arial" w:cs="Arial"/>
          <w:color w:val="000000"/>
          <w:sz w:val="19"/>
          <w:szCs w:val="19"/>
          <w:bdr w:val="none" w:sz="0" w:space="0" w:color="auto" w:frame="1"/>
        </w:rPr>
        <w:t xml:space="preserve">, shall be designed consistent with the provisions for </w:t>
      </w:r>
      <w:r w:rsidRPr="00825AA8">
        <w:rPr>
          <w:rFonts w:ascii="Arial" w:eastAsia="Times New Roman" w:hAnsi="Arial" w:cs="Arial"/>
          <w:b/>
          <w:bCs/>
          <w:color w:val="000000"/>
          <w:sz w:val="19"/>
          <w:szCs w:val="19"/>
          <w:bdr w:val="none" w:sz="0" w:space="0" w:color="auto" w:frame="1"/>
        </w:rPr>
        <w:t>cluster</w:t>
      </w:r>
      <w:r w:rsidRPr="00825AA8">
        <w:rPr>
          <w:rFonts w:ascii="Arial" w:eastAsia="Times New Roman" w:hAnsi="Arial" w:cs="Arial"/>
          <w:color w:val="000000"/>
          <w:sz w:val="19"/>
          <w:szCs w:val="19"/>
          <w:bdr w:val="none" w:sz="0" w:space="0" w:color="auto" w:frame="1"/>
        </w:rPr>
        <w:t xml:space="preserve"> residential design in</w:t>
      </w:r>
      <w:hyperlink r:id="rId47" w:anchor="CH4SIDEDEST_4.02.00SIDEST_4.02.04STCLREDE" w:history="1">
        <w:r w:rsidRPr="00825AA8">
          <w:rPr>
            <w:rFonts w:ascii="Arial" w:eastAsia="Times New Roman" w:hAnsi="Arial" w:cs="Arial"/>
            <w:color w:val="822223"/>
            <w:sz w:val="19"/>
            <w:szCs w:val="19"/>
            <w:u w:val="single"/>
          </w:rPr>
          <w:t xml:space="preserve"> section 4.02.04</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Shared studio and/or gallery space shall be provided for the use of all residents of the </w:t>
      </w:r>
      <w:r w:rsidRPr="00825AA8">
        <w:rPr>
          <w:rFonts w:ascii="Arial" w:eastAsia="Times New Roman" w:hAnsi="Arial" w:cs="Arial"/>
          <w:b/>
          <w:bCs/>
          <w:color w:val="000000"/>
          <w:sz w:val="19"/>
          <w:szCs w:val="19"/>
          <w:bdr w:val="none" w:sz="0" w:space="0" w:color="auto" w:frame="1"/>
        </w:rPr>
        <w:t>artist village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Bed and Breakfast Facilities.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Minimum number of guest rooms or suites is 2 with a maximum number of 6. Guest occupancy is limited to a maximum stay of 30 days. The minimum size of bedrooms for guest occupancy shall be 100 square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No cooking facilities shall be allowed in guest rooms.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Separate toilet facilities for the exclusive use of guests must be provided. At least 1 bathroom for each 2 guestrooms shall be provided.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2 spaces plus 1 space for each bedroom. All other applicable provisions of this LDC relative to parking facilities shall apply.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Signage: 1 sign with a maximum sign area of 4 square feet containing only the name of the proprietor or name of the residence. Signs shall not be illuminated in residential subdistricts.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 24 hour on-site manager is required.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Community Garden</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property shall be maintained in good condition consistent with the County's property maintenance standards. All planting materials, tools, and equipment must be removed from the site each day or secured in a permitted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Hours of operation shall be limited to dawn to dusk.</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The sale of items from the property shall be prohibited, except by an approved special event.</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Any use of fertilizer must comply with provisions set forth in Collier County Code of Ordinances, Article II: Florida-Friendly Use of Fertilizers on Urban Landscapes.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Required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Accessory buildings</w:t>
      </w:r>
      <w:r w:rsidRPr="00825AA8">
        <w:rPr>
          <w:rFonts w:ascii="Arial" w:eastAsia="Times New Roman" w:hAnsi="Arial" w:cs="Arial"/>
          <w:color w:val="000000"/>
          <w:sz w:val="19"/>
          <w:szCs w:val="19"/>
          <w:bdr w:val="none" w:sz="0" w:space="0" w:color="auto" w:frame="1"/>
        </w:rPr>
        <w:t xml:space="preserve">, including storage sheds or greenhouses, are permitted on site and must meet the </w:t>
      </w:r>
      <w:r w:rsidRPr="00825AA8">
        <w:rPr>
          <w:rFonts w:ascii="Arial" w:eastAsia="Times New Roman" w:hAnsi="Arial" w:cs="Arial"/>
          <w:b/>
          <w:bCs/>
          <w:i/>
          <w:iCs/>
          <w:color w:val="000000"/>
          <w:sz w:val="19"/>
          <w:szCs w:val="19"/>
          <w:bdr w:val="none" w:sz="0" w:space="0" w:color="auto" w:frame="1"/>
        </w:rPr>
        <w:t>principal structure setback</w:t>
      </w:r>
      <w:r w:rsidRPr="00825AA8">
        <w:rPr>
          <w:rFonts w:ascii="Arial" w:eastAsia="Times New Roman" w:hAnsi="Arial" w:cs="Arial"/>
          <w:b/>
          <w:bCs/>
          <w:color w:val="000000"/>
          <w:sz w:val="19"/>
          <w:szCs w:val="19"/>
          <w:bdr w:val="none" w:sz="0" w:space="0" w:color="auto" w:frame="1"/>
        </w:rPr>
        <w:t xml:space="preserve"> requirements for the subdistrict in which it is located.</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plantings shall be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a minimum of 10 feet from the </w:t>
      </w:r>
      <w:r w:rsidRPr="00825AA8">
        <w:rPr>
          <w:rFonts w:ascii="Arial" w:eastAsia="Times New Roman" w:hAnsi="Arial" w:cs="Arial"/>
          <w:b/>
          <w:bCs/>
          <w:color w:val="000000"/>
          <w:sz w:val="19"/>
          <w:szCs w:val="19"/>
          <w:bdr w:val="none" w:sz="0" w:space="0" w:color="auto" w:frame="1"/>
        </w:rPr>
        <w:t>street right-of-way</w:t>
      </w:r>
      <w:r w:rsidRPr="00825AA8">
        <w:rPr>
          <w:rFonts w:ascii="Arial" w:eastAsia="Times New Roman" w:hAnsi="Arial" w:cs="Arial"/>
          <w:color w:val="000000"/>
          <w:sz w:val="19"/>
          <w:szCs w:val="19"/>
          <w:bdr w:val="none" w:sz="0" w:space="0" w:color="auto" w:frame="1"/>
        </w:rPr>
        <w:t xml:space="preserve"> and five feet from the rear and side property lines.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Operating Procedures: A </w:t>
      </w:r>
      <w:r w:rsidRPr="00825AA8">
        <w:rPr>
          <w:rFonts w:ascii="Arial" w:eastAsia="Times New Roman" w:hAnsi="Arial" w:cs="Arial"/>
          <w:b/>
          <w:bCs/>
          <w:color w:val="000000"/>
          <w:sz w:val="19"/>
          <w:szCs w:val="19"/>
          <w:bdr w:val="none" w:sz="0" w:space="0" w:color="auto" w:frame="1"/>
        </w:rPr>
        <w:t>community garden</w:t>
      </w:r>
      <w:r w:rsidRPr="00825AA8">
        <w:rPr>
          <w:rFonts w:ascii="Arial" w:eastAsia="Times New Roman" w:hAnsi="Arial" w:cs="Arial"/>
          <w:color w:val="000000"/>
          <w:sz w:val="19"/>
          <w:szCs w:val="19"/>
          <w:bdr w:val="none" w:sz="0" w:space="0" w:color="auto" w:frame="1"/>
        </w:rPr>
        <w:t xml:space="preserve"> must have a set of operating rules addressing the following: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Identification of, and contact information for, a garden coordinator to perform the coordinating role for the management of the </w:t>
      </w:r>
      <w:r w:rsidRPr="00825AA8">
        <w:rPr>
          <w:rFonts w:ascii="Arial" w:eastAsia="Times New Roman" w:hAnsi="Arial" w:cs="Arial"/>
          <w:b/>
          <w:bCs/>
          <w:color w:val="000000"/>
          <w:sz w:val="19"/>
          <w:szCs w:val="19"/>
          <w:bdr w:val="none" w:sz="0" w:space="0" w:color="auto" w:frame="1"/>
        </w:rPr>
        <w:t>community gardens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Maintenance and security requirements and responsibilities;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Identification of how garden plots are assigned in a fair and impartial manner.</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must fully comply with any and 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Code requirements.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non-residential use areas shall meet accessibility requirements of the applicable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Code (including site access and parking) and be oriented to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Size: 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shall have a minimum total size of 1,000 square feet and a maximum total size of 3,000 square feet and three </w:t>
      </w:r>
      <w:r w:rsidRPr="00825AA8">
        <w:rPr>
          <w:rFonts w:ascii="Arial" w:eastAsia="Times New Roman" w:hAnsi="Arial" w:cs="Arial"/>
          <w:b/>
          <w:bCs/>
          <w:color w:val="000000"/>
          <w:sz w:val="19"/>
          <w:szCs w:val="19"/>
          <w:bdr w:val="none" w:sz="0" w:space="0" w:color="auto" w:frame="1"/>
        </w:rPr>
        <w:t>stories</w:t>
      </w:r>
      <w:r w:rsidRPr="00825AA8">
        <w:rPr>
          <w:rFonts w:ascii="Arial" w:eastAsia="Times New Roman" w:hAnsi="Arial" w:cs="Arial"/>
          <w:color w:val="000000"/>
          <w:sz w:val="19"/>
          <w:szCs w:val="19"/>
          <w:bdr w:val="none" w:sz="0" w:space="0" w:color="auto" w:frame="1"/>
        </w:rPr>
        <w:t xml:space="preserve"> in </w:t>
      </w:r>
      <w:r w:rsidRPr="00825AA8">
        <w:rPr>
          <w:rFonts w:ascii="Arial" w:eastAsia="Times New Roman" w:hAnsi="Arial" w:cs="Arial"/>
          <w:color w:val="000000"/>
          <w:sz w:val="19"/>
          <w:szCs w:val="19"/>
          <w:bdr w:val="none" w:sz="0" w:space="0" w:color="auto" w:frame="1"/>
        </w:rPr>
        <w:lastRenderedPageBreak/>
        <w:t xml:space="preserve">height. The non-residential use area must occupy less than 50 percent of total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same individual(s) must occupy the non-residential use area and living area.</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may employ a maximum of 1 non-resident worker/employee on premise at any one time.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non-residential subdistricts (BMUD-NC, BMUD-W and GTMUD-MXD) shall be established through the </w:t>
      </w:r>
      <w:r w:rsidRPr="00825AA8">
        <w:rPr>
          <w:rFonts w:ascii="Arial" w:eastAsia="Times New Roman" w:hAnsi="Arial" w:cs="Arial"/>
          <w:b/>
          <w:bCs/>
          <w:color w:val="000000"/>
          <w:sz w:val="19"/>
          <w:szCs w:val="19"/>
          <w:bdr w:val="none" w:sz="0" w:space="0" w:color="auto" w:frame="1"/>
        </w:rPr>
        <w:t>mixed use project approval process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Limitations on use. The non-residential component of a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shall be limited in the following manner: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a non-residential subdistrict (BMUD-NC, BMUD-W and GTMUD-MXD) limited to uses permitted within the applicable subdistrict or underlying zoning district.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approved as a </w:t>
      </w:r>
      <w:r w:rsidRPr="00825AA8">
        <w:rPr>
          <w:rFonts w:ascii="Arial" w:eastAsia="Times New Roman" w:hAnsi="Arial" w:cs="Arial"/>
          <w:b/>
          <w:bCs/>
          <w:color w:val="000000"/>
          <w:sz w:val="19"/>
          <w:szCs w:val="19"/>
          <w:bdr w:val="none" w:sz="0" w:space="0" w:color="auto" w:frame="1"/>
        </w:rPr>
        <w:t>conditional use</w:t>
      </w:r>
      <w:r w:rsidRPr="00825AA8">
        <w:rPr>
          <w:rFonts w:ascii="Arial" w:eastAsia="Times New Roman" w:hAnsi="Arial" w:cs="Arial"/>
          <w:color w:val="000000"/>
          <w:sz w:val="19"/>
          <w:szCs w:val="19"/>
          <w:bdr w:val="none" w:sz="0" w:space="0" w:color="auto" w:frame="1"/>
        </w:rPr>
        <w:t xml:space="preserve"> in a residential subdistrict (BMUD-R3 and GTMUD-R) shall be limited to non-residential uses including artist studio, professional office, professional service such as hair salon or tailor, or any other use deemed to be similar in nature by the BZA during the </w:t>
      </w:r>
      <w:r w:rsidRPr="00825AA8">
        <w:rPr>
          <w:rFonts w:ascii="Arial" w:eastAsia="Times New Roman" w:hAnsi="Arial" w:cs="Arial"/>
          <w:b/>
          <w:bCs/>
          <w:color w:val="000000"/>
          <w:sz w:val="19"/>
          <w:szCs w:val="19"/>
          <w:bdr w:val="none" w:sz="0" w:space="0" w:color="auto" w:frame="1"/>
        </w:rPr>
        <w:t>conditional use</w:t>
      </w:r>
      <w:r w:rsidRPr="00825AA8">
        <w:rPr>
          <w:rFonts w:ascii="Arial" w:eastAsia="Times New Roman" w:hAnsi="Arial" w:cs="Arial"/>
          <w:color w:val="000000"/>
          <w:sz w:val="19"/>
          <w:szCs w:val="19"/>
          <w:bdr w:val="none" w:sz="0" w:space="0" w:color="auto" w:frame="1"/>
        </w:rPr>
        <w:t xml:space="preserve"> process. Non-residential uses may include ancillary retail, such as galleries selling artwork and hair salons selling hair products.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Prohibited uses include Vehicle Maintenance or Repair, Entertainment, Drinking and Public Eating Establishment, the sale of food and beverages, Sexually-Oriented Businesses, veterinary services, and activities involving biological or chemical substances that require a controlled environment or may pose a health hazard.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1 parking space per 500 square feet of the non-residential portion of the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plus 1 space for the residential unit.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Signage: Signage for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in a commercial subdistrict shall be limited to wall signs in accordance with</w:t>
      </w:r>
      <w:hyperlink r:id="rId48" w:anchor="CH5SUST_5.06.00SIRESTLAUSCL_5.06.04DESTSINODI" w:history="1">
        <w:r w:rsidRPr="00825AA8">
          <w:rPr>
            <w:rFonts w:ascii="Arial" w:eastAsia="Times New Roman" w:hAnsi="Arial" w:cs="Arial"/>
            <w:color w:val="822223"/>
            <w:sz w:val="19"/>
            <w:szCs w:val="19"/>
            <w:u w:val="single"/>
          </w:rPr>
          <w:t xml:space="preserve"> section 5.06.04</w:t>
        </w:r>
      </w:hyperlink>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Live-work units</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color w:val="000000"/>
          <w:sz w:val="19"/>
          <w:szCs w:val="19"/>
          <w:bdr w:val="none" w:sz="0" w:space="0" w:color="auto" w:frame="1"/>
        </w:rPr>
        <w:lastRenderedPageBreak/>
        <w:t xml:space="preserve">located in a residential subdistrict shall be limited to 1 non-illuminated wall sign with a maximum sign area of 8 square feet.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Marinas and Boatyards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Repair and dry storage areas shall not be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Boats available for rental purposes shall be located in the water or screened with a fence or wall from the local side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residential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and shall not be visible from Bayshore Drive.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 racks shall be enclosed with a wall or fence and the boats shall not exceed the height of the enclosure. The fence material can be wood, vinyl composite, concrete block with stucco finish or metal or a combination. No chain link fence is allowed.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Height of structures may be increased to a maximum actual height of 50 feet by the Board of Zoning Appeals (BZA) upon approval of a variance petition.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Outdoor displays of boats for sale on properties fronting Bayshore Drive shall be limited to the following:</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areas used for boat display activities shall occupy no more than 35 percent of the linear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of the property.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 sale areas shall not be closer to the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line than the primary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they 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boats located within an outdoor sales area shall not exceed the height of 17 feet above existing </w:t>
      </w:r>
      <w:r w:rsidRPr="00825AA8">
        <w:rPr>
          <w:rFonts w:ascii="Arial" w:eastAsia="Times New Roman" w:hAnsi="Arial" w:cs="Arial"/>
          <w:b/>
          <w:bCs/>
          <w:color w:val="000000"/>
          <w:sz w:val="19"/>
          <w:szCs w:val="19"/>
          <w:bdr w:val="none" w:sz="0" w:space="0" w:color="auto" w:frame="1"/>
        </w:rPr>
        <w:t>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Outdoor sales areas shall be connected to the parking area and </w:t>
      </w:r>
      <w:r w:rsidRPr="00825AA8">
        <w:rPr>
          <w:rFonts w:ascii="Arial" w:eastAsia="Times New Roman" w:hAnsi="Arial" w:cs="Arial"/>
          <w:b/>
          <w:bCs/>
          <w:color w:val="000000"/>
          <w:sz w:val="19"/>
          <w:szCs w:val="19"/>
          <w:bdr w:val="none" w:sz="0" w:space="0" w:color="auto" w:frame="1"/>
        </w:rPr>
        <w:t>primary structure</w:t>
      </w:r>
      <w:r w:rsidRPr="00825AA8">
        <w:rPr>
          <w:rFonts w:ascii="Arial" w:eastAsia="Times New Roman" w:hAnsi="Arial" w:cs="Arial"/>
          <w:color w:val="000000"/>
          <w:sz w:val="19"/>
          <w:szCs w:val="19"/>
          <w:bdr w:val="none" w:sz="0" w:space="0" w:color="auto" w:frame="1"/>
        </w:rPr>
        <w:t xml:space="preserve"> by a pedestrian walkway.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An additional 10 foot landscape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is required around the perimeter of the outdoor boat sales area.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must include, at a minimum 14 foot high trees, spaced at 30 feet on center and a 3 foot high double row hedge spaced at three feet on center at the time of planting.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One parking space per 5 dry boat storage spaces.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On-site traffic circulation system shall be provided that will accommodate areas for the loading and unloading of equipment that will not encroach upon 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Mixed Use Project.</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 Use Projects are typically human-scale, pedestrian-oriented, interconnected projects with a mix of residential and commercial uses such as retail, office and civic amenities that complement each other. Residential uses are often located above commercial uses, but can be separate areas of residential use only with close proximity to commercial uses. An interconnected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system is the basis for the transportation network.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are encouraged to be built close to the vehicular and pedestrian way to create a continuous active and vibrant </w:t>
      </w:r>
      <w:r w:rsidRPr="00825AA8">
        <w:rPr>
          <w:rFonts w:ascii="Arial" w:eastAsia="Times New Roman" w:hAnsi="Arial" w:cs="Arial"/>
          <w:b/>
          <w:bCs/>
          <w:color w:val="000000"/>
          <w:sz w:val="19"/>
          <w:szCs w:val="19"/>
          <w:bdr w:val="none" w:sz="0" w:space="0" w:color="auto" w:frame="1"/>
        </w:rPr>
        <w:t>streetscape</w:t>
      </w:r>
      <w:r w:rsidRPr="00825AA8">
        <w:rPr>
          <w:rFonts w:ascii="Arial" w:eastAsia="Times New Roman" w:hAnsi="Arial" w:cs="Arial"/>
          <w:color w:val="000000"/>
          <w:sz w:val="19"/>
          <w:szCs w:val="19"/>
          <w:bdr w:val="none" w:sz="0" w:space="0" w:color="auto" w:frame="1"/>
        </w:rPr>
        <w:t xml:space="preserve"> utilizing the architecture, landscaping, lighting, signage, and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furnishings.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Mixed Use Projects in the BMUD-NC, BMUD-W and GTMUD-MXD shall be reviewed and permitted in accordance with</w:t>
      </w:r>
      <w:hyperlink r:id="rId49" w:anchor="CH10APREDEKIPR_10.02.00APRE_10.02.15MIUSPRPRWIBAGATRREAR" w:history="1">
        <w:r w:rsidRPr="00825AA8">
          <w:rPr>
            <w:rFonts w:ascii="Arial" w:eastAsia="Times New Roman" w:hAnsi="Arial" w:cs="Arial"/>
            <w:color w:val="822223"/>
            <w:sz w:val="19"/>
            <w:szCs w:val="19"/>
            <w:u w:val="single"/>
          </w:rPr>
          <w:t xml:space="preserve"> section 10.02.15</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minimum of 60 percent of all commercial uses within a mixed use project shall provide retail, office and/or personal service uses to serve the needs of the subject project and surrounding residential neighborhoods.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maximum of 25 percent of the residential units within a mixed use </w:t>
      </w:r>
      <w:r w:rsidRPr="00825AA8">
        <w:rPr>
          <w:rFonts w:ascii="Arial" w:eastAsia="Times New Roman" w:hAnsi="Arial" w:cs="Arial"/>
          <w:b/>
          <w:bCs/>
          <w:color w:val="000000"/>
          <w:sz w:val="19"/>
          <w:szCs w:val="19"/>
          <w:bdr w:val="none" w:sz="0" w:space="0" w:color="auto" w:frame="1"/>
        </w:rPr>
        <w:t>project</w:t>
      </w:r>
      <w:r w:rsidRPr="00825AA8">
        <w:rPr>
          <w:rFonts w:ascii="Arial" w:eastAsia="Times New Roman" w:hAnsi="Arial" w:cs="Arial"/>
          <w:color w:val="000000"/>
          <w:sz w:val="19"/>
          <w:szCs w:val="19"/>
          <w:bdr w:val="none" w:sz="0" w:space="0" w:color="auto" w:frame="1"/>
        </w:rPr>
        <w:t xml:space="preserve"> shall be on gated roadways. Residential uses shall be constructed concurrent with, or prior to, the construction of commercial uses so as to insure actual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of a mixed use project, or otherwise in accordance with a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schedule approved for the project and made a condition of the </w:t>
      </w:r>
      <w:r w:rsidRPr="00825AA8">
        <w:rPr>
          <w:rFonts w:ascii="Arial" w:eastAsia="Times New Roman" w:hAnsi="Arial" w:cs="Arial"/>
          <w:b/>
          <w:bCs/>
          <w:color w:val="000000"/>
          <w:sz w:val="19"/>
          <w:szCs w:val="19"/>
          <w:bdr w:val="none" w:sz="0" w:space="0" w:color="auto" w:frame="1"/>
        </w:rPr>
        <w:t>MUP approval</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MUPs shall provide connection to local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adjoining neighborhoods and </w:t>
      </w:r>
      <w:r w:rsidRPr="00825AA8">
        <w:rPr>
          <w:rFonts w:ascii="Arial" w:eastAsia="Times New Roman" w:hAnsi="Arial" w:cs="Arial"/>
          <w:b/>
          <w:bCs/>
          <w:color w:val="000000"/>
          <w:sz w:val="19"/>
          <w:szCs w:val="19"/>
          <w:bdr w:val="none" w:sz="0" w:space="0" w:color="auto" w:frame="1"/>
        </w:rPr>
        <w:t>adjacent developments</w:t>
      </w:r>
      <w:r w:rsidRPr="00825AA8">
        <w:rPr>
          <w:rFonts w:ascii="Arial" w:eastAsia="Times New Roman" w:hAnsi="Arial" w:cs="Arial"/>
          <w:color w:val="000000"/>
          <w:sz w:val="19"/>
          <w:szCs w:val="19"/>
          <w:bdr w:val="none" w:sz="0" w:space="0" w:color="auto" w:frame="1"/>
        </w:rPr>
        <w:t xml:space="preserve">, regardless of land use types. A grid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pattern is preferred; however, modifications may be approved, provided the vehicular network provides interconnections between internal uses and external connections to adjoining neighborhoods and land uses. The network shall fully accommodate pedestrian, bicycle, and transit.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The commercial component of a mixed use project may be located internal to the project or along the boundary; if externally located, internal access roads and service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shall be provided so as not to promote strip commercial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along external </w:t>
      </w:r>
      <w:r w:rsidRPr="00825AA8">
        <w:rPr>
          <w:rFonts w:ascii="Arial" w:eastAsia="Times New Roman" w:hAnsi="Arial" w:cs="Arial"/>
          <w:b/>
          <w:bCs/>
          <w:color w:val="000000"/>
          <w:sz w:val="19"/>
          <w:szCs w:val="19"/>
          <w:bdr w:val="none" w:sz="0" w:space="0" w:color="auto" w:frame="1"/>
        </w:rPr>
        <w:t>collector</w:t>
      </w:r>
      <w:r w:rsidRPr="00825AA8">
        <w:rPr>
          <w:rFonts w:ascii="Arial" w:eastAsia="Times New Roman" w:hAnsi="Arial" w:cs="Arial"/>
          <w:color w:val="000000"/>
          <w:sz w:val="19"/>
          <w:szCs w:val="19"/>
          <w:bdr w:val="none" w:sz="0" w:space="0" w:color="auto" w:frame="1"/>
        </w:rPr>
        <w:t xml:space="preserve"> and </w:t>
      </w:r>
      <w:r w:rsidRPr="00825AA8">
        <w:rPr>
          <w:rFonts w:ascii="Arial" w:eastAsia="Times New Roman" w:hAnsi="Arial" w:cs="Arial"/>
          <w:b/>
          <w:bCs/>
          <w:color w:val="000000"/>
          <w:sz w:val="19"/>
          <w:szCs w:val="19"/>
          <w:bdr w:val="none" w:sz="0" w:space="0" w:color="auto" w:frame="1"/>
        </w:rPr>
        <w:t>arterial roadways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lots shall be dispersed throughout the project. No one parking lot shall provide more than 40 percent of the required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Parking garages shall have no restrictions on percentage of required parking that may be accommodated. This requirement shall not apply to individual </w:t>
      </w:r>
      <w:r w:rsidRPr="00825AA8">
        <w:rPr>
          <w:rFonts w:ascii="Arial" w:eastAsia="Times New Roman" w:hAnsi="Arial" w:cs="Arial"/>
          <w:b/>
          <w:bCs/>
          <w:color w:val="000000"/>
          <w:sz w:val="19"/>
          <w:szCs w:val="19"/>
          <w:bdr w:val="none" w:sz="0" w:space="0" w:color="auto" w:frame="1"/>
        </w:rPr>
        <w:t>parcels</w:t>
      </w:r>
      <w:r w:rsidRPr="00825AA8">
        <w:rPr>
          <w:rFonts w:ascii="Arial" w:eastAsia="Times New Roman" w:hAnsi="Arial" w:cs="Arial"/>
          <w:color w:val="000000"/>
          <w:sz w:val="19"/>
          <w:szCs w:val="19"/>
          <w:bdr w:val="none" w:sz="0" w:space="0" w:color="auto" w:frame="1"/>
        </w:rPr>
        <w:t xml:space="preserve"> less than 5 acres in size.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At least 30 percent of the gross area of mixed use projects shall be devoted to </w:t>
      </w:r>
      <w:r w:rsidRPr="00825AA8">
        <w:rPr>
          <w:rFonts w:ascii="Arial" w:eastAsia="Times New Roman" w:hAnsi="Arial" w:cs="Arial"/>
          <w:b/>
          <w:bCs/>
          <w:color w:val="000000"/>
          <w:sz w:val="19"/>
          <w:szCs w:val="19"/>
          <w:bdr w:val="none" w:sz="0" w:space="0" w:color="auto" w:frame="1"/>
        </w:rPr>
        <w:t>useable open space</w:t>
      </w:r>
      <w:r w:rsidRPr="00825AA8">
        <w:rPr>
          <w:rFonts w:ascii="Arial" w:eastAsia="Times New Roman" w:hAnsi="Arial" w:cs="Arial"/>
          <w:color w:val="000000"/>
          <w:sz w:val="19"/>
          <w:szCs w:val="19"/>
          <w:bdr w:val="none" w:sz="0" w:space="0" w:color="auto" w:frame="1"/>
        </w:rPr>
        <w:t>, as defined in</w:t>
      </w:r>
      <w:hyperlink r:id="rId50" w:anchor="CH4SIDEDEST_4.02.00SIDEST_4.02.01DISTPRUSBAZODI" w:history="1">
        <w:r w:rsidRPr="00825AA8">
          <w:rPr>
            <w:rFonts w:ascii="Arial" w:eastAsia="Times New Roman" w:hAnsi="Arial" w:cs="Arial"/>
            <w:color w:val="822223"/>
            <w:sz w:val="19"/>
            <w:szCs w:val="19"/>
            <w:u w:val="single"/>
          </w:rPr>
          <w:t xml:space="preserve"> section 4.02.01</w:t>
        </w:r>
      </w:hyperlink>
      <w:r w:rsidRPr="00825AA8">
        <w:rPr>
          <w:rFonts w:ascii="Arial" w:eastAsia="Times New Roman" w:hAnsi="Arial" w:cs="Arial"/>
          <w:color w:val="000000"/>
          <w:sz w:val="19"/>
          <w:szCs w:val="19"/>
          <w:bdr w:val="none" w:sz="0" w:space="0" w:color="auto" w:frame="1"/>
        </w:rPr>
        <w:t xml:space="preserve"> B. In the case of any request to deviate from this requirement, a donation of land, cash, or other in-kind contribution may be accepted by the CRA, where it has been demonstrated to sufficiently mitigate for the reduction of required on-site </w:t>
      </w:r>
      <w:r w:rsidRPr="00825AA8">
        <w:rPr>
          <w:rFonts w:ascii="Arial" w:eastAsia="Times New Roman" w:hAnsi="Arial" w:cs="Arial"/>
          <w:b/>
          <w:bCs/>
          <w:color w:val="000000"/>
          <w:sz w:val="19"/>
          <w:szCs w:val="19"/>
          <w:bdr w:val="none" w:sz="0" w:space="0" w:color="auto" w:frame="1"/>
        </w:rPr>
        <w:t>usable open space</w:t>
      </w:r>
      <w:r w:rsidRPr="00825AA8">
        <w:rPr>
          <w:rFonts w:ascii="Arial" w:eastAsia="Times New Roman" w:hAnsi="Arial" w:cs="Arial"/>
          <w:color w:val="000000"/>
          <w:sz w:val="19"/>
          <w:szCs w:val="19"/>
          <w:bdr w:val="none" w:sz="0" w:space="0" w:color="auto" w:frame="1"/>
        </w:rPr>
        <w:t xml:space="preserve">. This cash or in-kind contribution may be used to enhance the public realm (public art, plaza, fountains, etc). This </w:t>
      </w:r>
      <w:r w:rsidRPr="00825AA8">
        <w:rPr>
          <w:rFonts w:ascii="Arial" w:eastAsia="Times New Roman" w:hAnsi="Arial" w:cs="Arial"/>
          <w:b/>
          <w:bCs/>
          <w:color w:val="000000"/>
          <w:sz w:val="19"/>
          <w:szCs w:val="19"/>
          <w:bdr w:val="none" w:sz="0" w:space="0" w:color="auto" w:frame="1"/>
        </w:rPr>
        <w:t>usable open space</w:t>
      </w:r>
      <w:r w:rsidRPr="00825AA8">
        <w:rPr>
          <w:rFonts w:ascii="Arial" w:eastAsia="Times New Roman" w:hAnsi="Arial" w:cs="Arial"/>
          <w:color w:val="000000"/>
          <w:sz w:val="19"/>
          <w:szCs w:val="19"/>
          <w:bdr w:val="none" w:sz="0" w:space="0" w:color="auto" w:frame="1"/>
        </w:rPr>
        <w:t xml:space="preserve"> requirement shall not apply to individual </w:t>
      </w:r>
      <w:r w:rsidRPr="00825AA8">
        <w:rPr>
          <w:rFonts w:ascii="Arial" w:eastAsia="Times New Roman" w:hAnsi="Arial" w:cs="Arial"/>
          <w:b/>
          <w:bCs/>
          <w:color w:val="000000"/>
          <w:sz w:val="19"/>
          <w:szCs w:val="19"/>
          <w:bdr w:val="none" w:sz="0" w:space="0" w:color="auto" w:frame="1"/>
        </w:rPr>
        <w:t>parcels</w:t>
      </w:r>
      <w:r w:rsidRPr="00825AA8">
        <w:rPr>
          <w:rFonts w:ascii="Arial" w:eastAsia="Times New Roman" w:hAnsi="Arial" w:cs="Arial"/>
          <w:color w:val="000000"/>
          <w:sz w:val="19"/>
          <w:szCs w:val="19"/>
          <w:bdr w:val="none" w:sz="0" w:space="0" w:color="auto" w:frame="1"/>
        </w:rPr>
        <w:t xml:space="preserve"> less than 5 acres in size.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9.</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Outdoor Display and Sale of Merchandise.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No automatic food and drinking vending machines are permitted outside of any structure.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Newspaper vending machines will be limited to two machines per project site and shall be permanently affixed (not portable).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Outdoor display and sale of merchandise, within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on improved properties, is permitted provided the merchandise is limited to the sale of comparable merchandise sold on the premises.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Architectural Standards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Purpose and Intent. The purpose of this section is to supplement the provisions of</w:t>
      </w:r>
      <w:hyperlink r:id="rId51"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of the LDC by identifying and providing design standards for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allowed within the Bayshore Gateway Triangle Redevelopment Area. The standards are intended to attach the same importance to the overall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design as is placed on the use contained therein, and to ensure that proposed </w:t>
      </w:r>
      <w:r w:rsidRPr="00825AA8">
        <w:rPr>
          <w:rFonts w:ascii="Arial" w:eastAsia="Times New Roman" w:hAnsi="Arial" w:cs="Arial"/>
          <w:b/>
          <w:bCs/>
          <w:color w:val="000000"/>
          <w:sz w:val="19"/>
          <w:szCs w:val="19"/>
          <w:bdr w:val="none" w:sz="0" w:space="0" w:color="auto" w:frame="1"/>
        </w:rPr>
        <w:lastRenderedPageBreak/>
        <w:t>development</w:t>
      </w:r>
      <w:r w:rsidRPr="00825AA8">
        <w:rPr>
          <w:rFonts w:ascii="Arial" w:eastAsia="Times New Roman" w:hAnsi="Arial" w:cs="Arial"/>
          <w:color w:val="000000"/>
          <w:sz w:val="19"/>
          <w:szCs w:val="19"/>
          <w:bdr w:val="none" w:sz="0" w:space="0" w:color="auto" w:frame="1"/>
        </w:rPr>
        <w:t xml:space="preserve"> is consistent with the CRA's goals for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form, character and quality.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within the BMUD and GTMUD are expected to be added as long-term additions to the architectural vibrancy of the community.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Applicability. Each proposed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be designed in compliance with the standards of this section for the applicable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regardless of the underlying zoning district provisions. The uses permitted within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 determined by the underlying zoning district or overlay subdistrict in which it is located. All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meet the design requirements set forth in</w:t>
      </w:r>
      <w:hyperlink r:id="rId52"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unless otherwise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General Architectural Standards.</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Architectural Style: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design standards of this section do not mandate a particular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style and permit a wide variety of architectural expressions. When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exhibits a known architectural style (i.e., Florida Cracker, Mediterranean, Colonial, Modern) the details shall be consistent throughout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any </w:t>
      </w:r>
      <w:r w:rsidRPr="00825AA8">
        <w:rPr>
          <w:rFonts w:ascii="Arial" w:eastAsia="Times New Roman" w:hAnsi="Arial" w:cs="Arial"/>
          <w:b/>
          <w:bCs/>
          <w:color w:val="000000"/>
          <w:sz w:val="19"/>
          <w:szCs w:val="19"/>
          <w:bdr w:val="none" w:sz="0" w:space="0" w:color="auto" w:frame="1"/>
        </w:rPr>
        <w:t>accessory structures</w:t>
      </w:r>
      <w:r w:rsidRPr="00825AA8">
        <w:rPr>
          <w:rFonts w:ascii="Arial" w:eastAsia="Times New Roman" w:hAnsi="Arial" w:cs="Arial"/>
          <w:color w:val="000000"/>
          <w:sz w:val="19"/>
          <w:szCs w:val="19"/>
          <w:bdr w:val="none" w:sz="0" w:space="0" w:color="auto" w:frame="1"/>
        </w:rPr>
        <w:t xml:space="preserve"> on the same site.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The primary entrance for any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must be oriented to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Orientation is achieved by the provision of a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including an entry door that faces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or square. This requirement shall not apply to </w:t>
      </w:r>
      <w:r w:rsidRPr="00825AA8">
        <w:rPr>
          <w:rFonts w:ascii="Arial" w:eastAsia="Times New Roman" w:hAnsi="Arial" w:cs="Arial"/>
          <w:b/>
          <w:bCs/>
          <w:color w:val="000000"/>
          <w:sz w:val="19"/>
          <w:szCs w:val="19"/>
          <w:bdr w:val="none" w:sz="0" w:space="0" w:color="auto" w:frame="1"/>
        </w:rPr>
        <w:t>mobile homes</w:t>
      </w:r>
      <w:r w:rsidRPr="00825AA8">
        <w:rPr>
          <w:rFonts w:ascii="Arial" w:eastAsia="Times New Roman" w:hAnsi="Arial" w:cs="Arial"/>
          <w:color w:val="000000"/>
          <w:sz w:val="19"/>
          <w:szCs w:val="19"/>
          <w:bdr w:val="none" w:sz="0" w:space="0" w:color="auto" w:frame="1"/>
        </w:rPr>
        <w:t xml:space="preserve"> or to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that are interior to a site that has other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that meet this provision.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Compatibility: Proposed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relate to </w:t>
      </w:r>
      <w:r w:rsidRPr="00825AA8">
        <w:rPr>
          <w:rFonts w:ascii="Arial" w:eastAsia="Times New Roman" w:hAnsi="Arial" w:cs="Arial"/>
          <w:b/>
          <w:bCs/>
          <w:color w:val="000000"/>
          <w:sz w:val="19"/>
          <w:szCs w:val="19"/>
          <w:bdr w:val="none" w:sz="0" w:space="0" w:color="auto" w:frame="1"/>
        </w:rPr>
        <w:t>adjacent buildings</w:t>
      </w:r>
      <w:r w:rsidRPr="00825AA8">
        <w:rPr>
          <w:rFonts w:ascii="Arial" w:eastAsia="Times New Roman" w:hAnsi="Arial" w:cs="Arial"/>
          <w:color w:val="000000"/>
          <w:sz w:val="19"/>
          <w:szCs w:val="19"/>
          <w:bdr w:val="none" w:sz="0" w:space="0" w:color="auto" w:frame="1"/>
        </w:rPr>
        <w:t xml:space="preserve"> in similarity of scale, height, architectural style, and/or configuration. Exceptions to this provision include </w:t>
      </w:r>
      <w:r w:rsidRPr="00825AA8">
        <w:rPr>
          <w:rFonts w:ascii="Arial" w:eastAsia="Times New Roman" w:hAnsi="Arial" w:cs="Arial"/>
          <w:b/>
          <w:bCs/>
          <w:color w:val="000000"/>
          <w:sz w:val="19"/>
          <w:szCs w:val="19"/>
          <w:bdr w:val="none" w:sz="0" w:space="0" w:color="auto" w:frame="1"/>
        </w:rPr>
        <w:t>civic and institutional buildings</w:t>
      </w:r>
      <w:r w:rsidRPr="00825AA8">
        <w:rPr>
          <w:rFonts w:ascii="Arial" w:eastAsia="Times New Roman" w:hAnsi="Arial" w:cs="Arial"/>
          <w:color w:val="000000"/>
          <w:sz w:val="19"/>
          <w:szCs w:val="19"/>
          <w:bdr w:val="none" w:sz="0" w:space="0" w:color="auto" w:frame="1"/>
        </w:rPr>
        <w:t xml:space="preserve"> such as </w:t>
      </w:r>
      <w:r w:rsidRPr="00825AA8">
        <w:rPr>
          <w:rFonts w:ascii="Arial" w:eastAsia="Times New Roman" w:hAnsi="Arial" w:cs="Arial"/>
          <w:b/>
          <w:bCs/>
          <w:color w:val="000000"/>
          <w:sz w:val="19"/>
          <w:szCs w:val="19"/>
          <w:bdr w:val="none" w:sz="0" w:space="0" w:color="auto" w:frame="1"/>
        </w:rPr>
        <w:t>churches</w:t>
      </w:r>
      <w:r w:rsidRPr="00825AA8">
        <w:rPr>
          <w:rFonts w:ascii="Arial" w:eastAsia="Times New Roman" w:hAnsi="Arial" w:cs="Arial"/>
          <w:color w:val="000000"/>
          <w:sz w:val="19"/>
          <w:szCs w:val="19"/>
          <w:bdr w:val="none" w:sz="0" w:space="0" w:color="auto" w:frame="1"/>
        </w:rPr>
        <w:t xml:space="preserve"> and schools.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Treatment: Architectural elements such as windows and doors, bulkheads, masonry piers, transoms, cornices, window hoods,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canopies, and other similar details shall be used on all </w:t>
      </w:r>
      <w:r w:rsidRPr="00825AA8">
        <w:rPr>
          <w:rFonts w:ascii="Arial" w:eastAsia="Times New Roman" w:hAnsi="Arial" w:cs="Arial"/>
          <w:b/>
          <w:bCs/>
          <w:color w:val="000000"/>
          <w:sz w:val="19"/>
          <w:szCs w:val="19"/>
          <w:bdr w:val="none" w:sz="0" w:space="0" w:color="auto" w:frame="1"/>
        </w:rPr>
        <w:t>façades</w:t>
      </w:r>
      <w:r w:rsidRPr="00825AA8">
        <w:rPr>
          <w:rFonts w:ascii="Arial" w:eastAsia="Times New Roman" w:hAnsi="Arial" w:cs="Arial"/>
          <w:color w:val="000000"/>
          <w:sz w:val="19"/>
          <w:szCs w:val="19"/>
          <w:bdr w:val="none" w:sz="0" w:space="0" w:color="auto" w:frame="1"/>
        </w:rPr>
        <w:t xml:space="preserve"> facing a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3504545" cy="6561455"/>
            <wp:effectExtent l="19050" t="0" r="1905" b="0"/>
            <wp:docPr id="2" name="img_48" descr="4-02-16Fig1.pdf">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 descr="4-02-16Fig1.pdf">
                      <a:hlinkClick r:id="rId53" tgtFrame="_blank"/>
                    </pic:cNvPr>
                    <pic:cNvPicPr>
                      <a:picLocks noChangeAspect="1" noChangeArrowheads="1"/>
                    </pic:cNvPicPr>
                  </pic:nvPicPr>
                  <pic:blipFill>
                    <a:blip r:embed="rId54" cstate="print"/>
                    <a:srcRect/>
                    <a:stretch>
                      <a:fillRect/>
                    </a:stretch>
                  </pic:blipFill>
                  <pic:spPr bwMode="auto">
                    <a:xfrm>
                      <a:off x="0" y="0"/>
                      <a:ext cx="13504545" cy="6561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w:t>
      </w:r>
      <w:r w:rsidRPr="00825AA8">
        <w:rPr>
          <w:rFonts w:ascii="Arial" w:eastAsia="Times New Roman" w:hAnsi="Arial" w:cs="Arial"/>
          <w:b/>
          <w:bCs/>
          <w:i/>
          <w:iCs/>
          <w:color w:val="000000"/>
          <w:sz w:val="19"/>
          <w:szCs w:val="19"/>
          <w:bdr w:val="none" w:sz="0" w:space="0" w:color="auto" w:frame="1"/>
        </w:rPr>
        <w:br/>
        <w:t>Facade Treatments</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240" w:lineRule="auto"/>
        <w:rPr>
          <w:rFonts w:ascii="Arial" w:eastAsia="Times New Roman" w:hAnsi="Arial" w:cs="Arial"/>
          <w:color w:val="000000"/>
          <w:sz w:val="16"/>
          <w:szCs w:val="16"/>
          <w:bdr w:val="none" w:sz="0" w:space="0" w:color="auto" w:frame="1"/>
        </w:rPr>
      </w:pPr>
      <w:r w:rsidRPr="00825AA8">
        <w:rPr>
          <w:rFonts w:ascii="Arial" w:eastAsia="Times New Roman" w:hAnsi="Arial" w:cs="Arial"/>
          <w:color w:val="000000"/>
          <w:sz w:val="16"/>
          <w:szCs w:val="16"/>
          <w:bdr w:val="none" w:sz="0" w:space="0" w:color="auto" w:frame="1"/>
        </w:rPr>
        <w:t xml:space="preserve">BGT Redevelopment Area Figure 1 Facade Treatments (For Illustrative purposes only)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HOUSE.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The predominant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in the Bayshore Gateway Triangle Redevelopment Area and is intended for use as a </w:t>
      </w:r>
      <w:r w:rsidRPr="00825AA8">
        <w:rPr>
          <w:rFonts w:ascii="Arial" w:eastAsia="Times New Roman" w:hAnsi="Arial" w:cs="Arial"/>
          <w:b/>
          <w:bCs/>
          <w:color w:val="000000"/>
          <w:sz w:val="19"/>
          <w:szCs w:val="19"/>
          <w:bdr w:val="none" w:sz="0" w:space="0" w:color="auto" w:frame="1"/>
        </w:rPr>
        <w:t>single-family</w:t>
      </w:r>
      <w:r w:rsidRPr="00825AA8">
        <w:rPr>
          <w:rFonts w:ascii="Arial" w:eastAsia="Times New Roman" w:hAnsi="Arial" w:cs="Arial"/>
          <w:color w:val="000000"/>
          <w:sz w:val="19"/>
          <w:szCs w:val="19"/>
          <w:bdr w:val="none" w:sz="0" w:space="0" w:color="auto" w:frame="1"/>
        </w:rPr>
        <w:t xml:space="preserve"> detached </w:t>
      </w:r>
      <w:r w:rsidRPr="00825AA8">
        <w:rPr>
          <w:rFonts w:ascii="Arial" w:eastAsia="Times New Roman" w:hAnsi="Arial" w:cs="Arial"/>
          <w:b/>
          <w:bCs/>
          <w:color w:val="000000"/>
          <w:sz w:val="19"/>
          <w:szCs w:val="19"/>
          <w:bdr w:val="none" w:sz="0" w:space="0" w:color="auto" w:frame="1"/>
        </w:rPr>
        <w:t>dwelling</w:t>
      </w:r>
      <w:r w:rsidRPr="00825AA8">
        <w:rPr>
          <w:rFonts w:ascii="Arial" w:eastAsia="Times New Roman" w:hAnsi="Arial" w:cs="Arial"/>
          <w:color w:val="000000"/>
          <w:sz w:val="19"/>
          <w:szCs w:val="19"/>
          <w:bdr w:val="none" w:sz="0" w:space="0" w:color="auto" w:frame="1"/>
        </w:rPr>
        <w:t xml:space="preserve"> located on its own </w:t>
      </w:r>
      <w:r w:rsidRPr="00825AA8">
        <w:rPr>
          <w:rFonts w:ascii="Arial" w:eastAsia="Times New Roman" w:hAnsi="Arial" w:cs="Arial"/>
          <w:b/>
          <w:bCs/>
          <w:color w:val="000000"/>
          <w:sz w:val="19"/>
          <w:szCs w:val="19"/>
          <w:bdr w:val="none" w:sz="0" w:space="0" w:color="auto" w:frame="1"/>
        </w:rPr>
        <w:t>lot</w:t>
      </w:r>
      <w:r w:rsidRPr="00825AA8">
        <w:rPr>
          <w:rFonts w:ascii="Arial" w:eastAsia="Times New Roman" w:hAnsi="Arial" w:cs="Arial"/>
          <w:color w:val="000000"/>
          <w:sz w:val="19"/>
          <w:szCs w:val="19"/>
          <w:bdr w:val="none" w:sz="0" w:space="0" w:color="auto" w:frame="1"/>
        </w:rPr>
        <w:t xml:space="preserve">, although it may also accommodate </w:t>
      </w:r>
      <w:r w:rsidRPr="00825AA8">
        <w:rPr>
          <w:rFonts w:ascii="Arial" w:eastAsia="Times New Roman" w:hAnsi="Arial" w:cs="Arial"/>
          <w:b/>
          <w:bCs/>
          <w:color w:val="000000"/>
          <w:sz w:val="19"/>
          <w:szCs w:val="19"/>
          <w:bdr w:val="none" w:sz="0" w:space="0" w:color="auto" w:frame="1"/>
        </w:rPr>
        <w:t>duplexes</w:t>
      </w:r>
      <w:r w:rsidRPr="00825AA8">
        <w:rPr>
          <w:rFonts w:ascii="Arial" w:eastAsia="Times New Roman" w:hAnsi="Arial" w:cs="Arial"/>
          <w:color w:val="000000"/>
          <w:sz w:val="19"/>
          <w:szCs w:val="19"/>
          <w:bdr w:val="none" w:sz="0" w:space="0" w:color="auto" w:frame="1"/>
        </w:rPr>
        <w:t xml:space="preserve">, small </w:t>
      </w:r>
      <w:r w:rsidRPr="00825AA8">
        <w:rPr>
          <w:rFonts w:ascii="Arial" w:eastAsia="Times New Roman" w:hAnsi="Arial" w:cs="Arial"/>
          <w:b/>
          <w:bCs/>
          <w:color w:val="000000"/>
          <w:sz w:val="19"/>
          <w:szCs w:val="19"/>
          <w:bdr w:val="none" w:sz="0" w:space="0" w:color="auto" w:frame="1"/>
        </w:rPr>
        <w:t>multi-family dwellings</w:t>
      </w:r>
      <w:r w:rsidRPr="00825AA8">
        <w:rPr>
          <w:rFonts w:ascii="Arial" w:eastAsia="Times New Roman" w:hAnsi="Arial" w:cs="Arial"/>
          <w:color w:val="000000"/>
          <w:sz w:val="19"/>
          <w:szCs w:val="19"/>
          <w:bdr w:val="none" w:sz="0" w:space="0" w:color="auto" w:frame="1"/>
        </w:rPr>
        <w:t xml:space="preserve">, home occupations, and professional offices.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311255" cy="7408545"/>
            <wp:effectExtent l="19050" t="0" r="4445" b="0"/>
            <wp:docPr id="3" name="img_49" descr="4-02-16Fig2.pdf">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 descr="4-02-16Fig2.pdf">
                      <a:hlinkClick r:id="rId55" tgtFrame="_blank"/>
                    </pic:cNvPr>
                    <pic:cNvPicPr>
                      <a:picLocks noChangeAspect="1" noChangeArrowheads="1"/>
                    </pic:cNvPicPr>
                  </pic:nvPicPr>
                  <pic:blipFill>
                    <a:blip r:embed="rId56" cstate="print"/>
                    <a:srcRect/>
                    <a:stretch>
                      <a:fillRect/>
                    </a:stretch>
                  </pic:blipFill>
                  <pic:spPr bwMode="auto">
                    <a:xfrm>
                      <a:off x="0" y="0"/>
                      <a:ext cx="11311255" cy="74085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2</w:t>
      </w:r>
      <w:r w:rsidRPr="00825AA8">
        <w:rPr>
          <w:rFonts w:ascii="Arial" w:eastAsia="Times New Roman" w:hAnsi="Arial" w:cs="Arial"/>
          <w:b/>
          <w:bCs/>
          <w:i/>
          <w:iCs/>
          <w:color w:val="000000"/>
          <w:sz w:val="19"/>
          <w:szCs w:val="19"/>
          <w:bdr w:val="none" w:sz="0" w:space="0" w:color="auto" w:frame="1"/>
        </w:rPr>
        <w:br/>
        <w:t>Building Type: House</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The typical House has four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front, sides, and rear.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two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and two side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with the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along each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184255" cy="8517255"/>
            <wp:effectExtent l="19050" t="0" r="0" b="0"/>
            <wp:docPr id="4" name="img_50" descr="4-02-16Fig3.pdf">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 descr="4-02-16Fig3.pdf">
                      <a:hlinkClick r:id="rId57" tgtFrame="_blank"/>
                    </pic:cNvPr>
                    <pic:cNvPicPr>
                      <a:picLocks noChangeAspect="1" noChangeArrowheads="1"/>
                    </pic:cNvPicPr>
                  </pic:nvPicPr>
                  <pic:blipFill>
                    <a:blip r:embed="rId58" cstate="print"/>
                    <a:srcRect/>
                    <a:stretch>
                      <a:fillRect/>
                    </a:stretch>
                  </pic:blipFill>
                  <pic:spPr bwMode="auto">
                    <a:xfrm>
                      <a:off x="0" y="0"/>
                      <a:ext cx="11184255" cy="85172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3</w:t>
      </w:r>
      <w:r w:rsidRPr="00825AA8">
        <w:rPr>
          <w:rFonts w:ascii="Arial" w:eastAsia="Times New Roman" w:hAnsi="Arial" w:cs="Arial"/>
          <w:b/>
          <w:bCs/>
          <w:i/>
          <w:iCs/>
          <w:color w:val="000000"/>
          <w:sz w:val="19"/>
          <w:szCs w:val="19"/>
          <w:bdr w:val="none" w:sz="0" w:space="0" w:color="auto" w:frame="1"/>
        </w:rPr>
        <w:br/>
        <w:t>House Yard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Requirements: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maximum of two feet of fill shall be allowed on site towards meeting National Flood Insurance Program (NFIP) requirements. Additional NFIP finished habitable floor height requirements shall be accomplished through stem wall construction. Stem walls shall be finished in material and color complimentary to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Open stilt-type construction is not permitted. On </w:t>
      </w:r>
      <w:r w:rsidRPr="00825AA8">
        <w:rPr>
          <w:rFonts w:ascii="Arial" w:eastAsia="Times New Roman" w:hAnsi="Arial" w:cs="Arial"/>
          <w:b/>
          <w:bCs/>
          <w:color w:val="000000"/>
          <w:sz w:val="19"/>
          <w:szCs w:val="19"/>
          <w:bdr w:val="none" w:sz="0" w:space="0" w:color="auto" w:frame="1"/>
        </w:rPr>
        <w:t>front yards</w:t>
      </w:r>
      <w:r w:rsidRPr="00825AA8">
        <w:rPr>
          <w:rFonts w:ascii="Arial" w:eastAsia="Times New Roman" w:hAnsi="Arial" w:cs="Arial"/>
          <w:color w:val="000000"/>
          <w:sz w:val="19"/>
          <w:szCs w:val="19"/>
          <w:bdr w:val="none" w:sz="0" w:space="0" w:color="auto" w:frame="1"/>
        </w:rPr>
        <w:t xml:space="preserve">, the foundation area below the first floor must be treated with a solid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or lattice, which is consistent with the architectural style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the </w:t>
      </w:r>
      <w:r w:rsidRPr="00825AA8">
        <w:rPr>
          <w:rFonts w:ascii="Arial" w:eastAsia="Times New Roman" w:hAnsi="Arial" w:cs="Arial"/>
          <w:b/>
          <w:bCs/>
          <w:color w:val="000000"/>
          <w:sz w:val="19"/>
          <w:szCs w:val="19"/>
          <w:bdr w:val="none" w:sz="0" w:space="0" w:color="auto" w:frame="1"/>
        </w:rPr>
        <w:t>floodplain</w:t>
      </w:r>
      <w:r w:rsidRPr="00825AA8">
        <w:rPr>
          <w:rFonts w:ascii="Arial" w:eastAsia="Times New Roman" w:hAnsi="Arial" w:cs="Arial"/>
          <w:color w:val="000000"/>
          <w:sz w:val="19"/>
          <w:szCs w:val="19"/>
          <w:bdr w:val="none" w:sz="0" w:space="0" w:color="auto" w:frame="1"/>
        </w:rPr>
        <w:t xml:space="preserve"> protection standards of</w:t>
      </w:r>
      <w:hyperlink r:id="rId59" w:anchor="CH3REPR_3.02.00FLPR" w:history="1">
        <w:r w:rsidRPr="00825AA8">
          <w:rPr>
            <w:rFonts w:ascii="Arial" w:eastAsia="Times New Roman" w:hAnsi="Arial" w:cs="Arial"/>
            <w:color w:val="822223"/>
            <w:sz w:val="19"/>
            <w:szCs w:val="19"/>
            <w:u w:val="single"/>
          </w:rPr>
          <w:t xml:space="preserve"> section 3.02.00</w:t>
        </w:r>
      </w:hyperlink>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is permitted under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The garage floor shall not exceed 24 inches above the elevation of the crown of road from which it is accessed.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should be used as a primary architectural element and may encroach up to 7 feet into the required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in accordance with</w:t>
      </w:r>
      <w:hyperlink r:id="rId60"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A.7.e.i.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must cover a minimum of 40 percent of the horizontal length of the </w:t>
      </w:r>
      <w:r w:rsidRPr="00825AA8">
        <w:rPr>
          <w:rFonts w:ascii="Arial" w:eastAsia="Times New Roman" w:hAnsi="Arial" w:cs="Arial"/>
          <w:b/>
          <w:bCs/>
          <w:color w:val="000000"/>
          <w:sz w:val="19"/>
          <w:szCs w:val="19"/>
          <w:bdr w:val="none" w:sz="0" w:space="0" w:color="auto" w:frame="1"/>
        </w:rPr>
        <w:t>front yard façade</w:t>
      </w:r>
      <w:r w:rsidRPr="00825AA8">
        <w:rPr>
          <w:rFonts w:ascii="Arial" w:eastAsia="Times New Roman" w:hAnsi="Arial" w:cs="Arial"/>
          <w:color w:val="000000"/>
          <w:sz w:val="19"/>
          <w:szCs w:val="19"/>
          <w:bdr w:val="none" w:sz="0" w:space="0" w:color="auto" w:frame="1"/>
        </w:rPr>
        <w:t xml:space="preserve"> of the primary residence and be at least 5 feet deep.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166600" cy="7670800"/>
            <wp:effectExtent l="19050" t="0" r="6350" b="0"/>
            <wp:docPr id="5" name="img_51" descr="4-02-16Fig4.pdf">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 descr="4-02-16Fig4.pdf">
                      <a:hlinkClick r:id="rId61" tgtFrame="_blank"/>
                    </pic:cNvPr>
                    <pic:cNvPicPr>
                      <a:picLocks noChangeAspect="1" noChangeArrowheads="1"/>
                    </pic:cNvPicPr>
                  </pic:nvPicPr>
                  <pic:blipFill>
                    <a:blip r:embed="rId62" cstate="print"/>
                    <a:srcRect/>
                    <a:stretch>
                      <a:fillRect/>
                    </a:stretch>
                  </pic:blipFill>
                  <pic:spPr bwMode="auto">
                    <a:xfrm>
                      <a:off x="0" y="0"/>
                      <a:ext cx="12166600" cy="7670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4</w:t>
      </w:r>
      <w:r w:rsidRPr="00825AA8">
        <w:rPr>
          <w:rFonts w:ascii="Arial" w:eastAsia="Times New Roman" w:hAnsi="Arial" w:cs="Arial"/>
          <w:b/>
          <w:bCs/>
          <w:i/>
          <w:iCs/>
          <w:color w:val="000000"/>
          <w:sz w:val="19"/>
          <w:szCs w:val="19"/>
          <w:bdr w:val="none" w:sz="0" w:space="0" w:color="auto" w:frame="1"/>
        </w:rPr>
        <w:br/>
        <w:t>House Porch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shall not be air-conditioned or enclosed with glass, plastic, or other materials. Screening the porch is allowed as long as the moldings that hold the screen material matches the material and design character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second-</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porches are encouraged, but no enclosed room is permitted above the front porch.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Carports, and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 doors shall have a maximum width of 16 feet.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shall have a maximum width of 18 feet in the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area. Other than the permitted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the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may not be paved or otherwise used to accommodate parking.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Freestanding carports are prohibited. Carports and porte-cochere must be attached to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and be of similar materials and design as the </w:t>
      </w:r>
      <w:r w:rsidRPr="00825AA8">
        <w:rPr>
          <w:rFonts w:ascii="Arial" w:eastAsia="Times New Roman" w:hAnsi="Arial" w:cs="Arial"/>
          <w:b/>
          <w:bCs/>
          <w:color w:val="000000"/>
          <w:sz w:val="19"/>
          <w:szCs w:val="19"/>
          <w:bdr w:val="none" w:sz="0" w:space="0" w:color="auto" w:frame="1"/>
        </w:rPr>
        <w:t>principal structure</w:t>
      </w:r>
      <w:r w:rsidRPr="00825AA8">
        <w:rPr>
          <w:rFonts w:ascii="Arial" w:eastAsia="Times New Roman" w:hAnsi="Arial" w:cs="Arial"/>
          <w:color w:val="000000"/>
          <w:sz w:val="19"/>
          <w:szCs w:val="19"/>
          <w:bdr w:val="none" w:sz="0" w:space="0" w:color="auto" w:frame="1"/>
        </w:rPr>
        <w:t xml:space="preserve">. Detached garages must meet the side and rear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requirements for an </w:t>
      </w:r>
      <w:r w:rsidRPr="00825AA8">
        <w:rPr>
          <w:rFonts w:ascii="Arial" w:eastAsia="Times New Roman" w:hAnsi="Arial" w:cs="Arial"/>
          <w:b/>
          <w:bCs/>
          <w:color w:val="000000"/>
          <w:sz w:val="19"/>
          <w:szCs w:val="19"/>
          <w:bdr w:val="none" w:sz="0" w:space="0" w:color="auto" w:frame="1"/>
        </w:rPr>
        <w:t>accessory structure</w:t>
      </w:r>
      <w:r w:rsidRPr="00825AA8">
        <w:rPr>
          <w:rFonts w:ascii="Arial" w:eastAsia="Times New Roman" w:hAnsi="Arial" w:cs="Arial"/>
          <w:color w:val="000000"/>
          <w:sz w:val="19"/>
          <w:szCs w:val="19"/>
          <w:bdr w:val="none" w:sz="0" w:space="0" w:color="auto" w:frame="1"/>
        </w:rPr>
        <w:t xml:space="preserve">. Carports and detached garages shall be no closer than 23 feet from the </w:t>
      </w:r>
      <w:r w:rsidRPr="00825AA8">
        <w:rPr>
          <w:rFonts w:ascii="Arial" w:eastAsia="Times New Roman" w:hAnsi="Arial" w:cs="Arial"/>
          <w:b/>
          <w:bCs/>
          <w:color w:val="000000"/>
          <w:sz w:val="19"/>
          <w:szCs w:val="19"/>
          <w:bdr w:val="none" w:sz="0" w:space="0" w:color="auto" w:frame="1"/>
        </w:rPr>
        <w:t>front yard setback</w:t>
      </w:r>
      <w:r w:rsidRPr="00825AA8">
        <w:rPr>
          <w:rFonts w:ascii="Arial" w:eastAsia="Times New Roman" w:hAnsi="Arial" w:cs="Arial"/>
          <w:color w:val="000000"/>
          <w:sz w:val="19"/>
          <w:szCs w:val="19"/>
          <w:bdr w:val="none" w:sz="0" w:space="0" w:color="auto" w:frame="1"/>
        </w:rPr>
        <w:t xml:space="preserve"> line.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distance from the back of the </w:t>
      </w:r>
      <w:r w:rsidRPr="00825AA8">
        <w:rPr>
          <w:rFonts w:ascii="Arial" w:eastAsia="Times New Roman" w:hAnsi="Arial" w:cs="Arial"/>
          <w:b/>
          <w:bCs/>
          <w:color w:val="000000"/>
          <w:sz w:val="19"/>
          <w:szCs w:val="19"/>
          <w:bdr w:val="none" w:sz="0" w:space="0" w:color="auto" w:frame="1"/>
        </w:rPr>
        <w:t>sidewalk</w:t>
      </w:r>
      <w:r w:rsidRPr="00825AA8">
        <w:rPr>
          <w:rFonts w:ascii="Arial" w:eastAsia="Times New Roman" w:hAnsi="Arial" w:cs="Arial"/>
          <w:color w:val="000000"/>
          <w:sz w:val="19"/>
          <w:szCs w:val="19"/>
          <w:bdr w:val="none" w:sz="0" w:space="0" w:color="auto" w:frame="1"/>
        </w:rPr>
        <w:t xml:space="preserve"> to the garage door must be at least 23 feet to allow room to park a vehicle on the </w:t>
      </w:r>
      <w:r w:rsidRPr="00825AA8">
        <w:rPr>
          <w:rFonts w:ascii="Arial" w:eastAsia="Times New Roman" w:hAnsi="Arial" w:cs="Arial"/>
          <w:b/>
          <w:bCs/>
          <w:color w:val="000000"/>
          <w:sz w:val="19"/>
          <w:szCs w:val="19"/>
          <w:bdr w:val="none" w:sz="0" w:space="0" w:color="auto" w:frame="1"/>
        </w:rPr>
        <w:t>driveway</w:t>
      </w:r>
      <w:r w:rsidRPr="00825AA8">
        <w:rPr>
          <w:rFonts w:ascii="Arial" w:eastAsia="Times New Roman" w:hAnsi="Arial" w:cs="Arial"/>
          <w:color w:val="000000"/>
          <w:sz w:val="19"/>
          <w:szCs w:val="19"/>
          <w:bdr w:val="none" w:sz="0" w:space="0" w:color="auto" w:frame="1"/>
        </w:rPr>
        <w:t xml:space="preserve"> without parking over the </w:t>
      </w:r>
      <w:r w:rsidRPr="00825AA8">
        <w:rPr>
          <w:rFonts w:ascii="Arial" w:eastAsia="Times New Roman" w:hAnsi="Arial" w:cs="Arial"/>
          <w:b/>
          <w:bCs/>
          <w:color w:val="000000"/>
          <w:sz w:val="19"/>
          <w:szCs w:val="19"/>
          <w:bdr w:val="none" w:sz="0" w:space="0" w:color="auto" w:frame="1"/>
        </w:rPr>
        <w:t>sidewalk</w:t>
      </w:r>
      <w:r w:rsidRPr="00825AA8">
        <w:rPr>
          <w:rFonts w:ascii="Arial" w:eastAsia="Times New Roman" w:hAnsi="Arial" w:cs="Arial"/>
          <w:color w:val="000000"/>
          <w:sz w:val="19"/>
          <w:szCs w:val="19"/>
          <w:bdr w:val="none" w:sz="0" w:space="0" w:color="auto" w:frame="1"/>
        </w:rPr>
        <w:t xml:space="preserve">. Should the garage be side-loaded there must be at least a 23 foot paved area on a perpendicular plane to the garage door or plans must ensure that parked vehicles will not interfere with pedestrian traffic.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718800" cy="6985000"/>
            <wp:effectExtent l="19050" t="0" r="6350" b="0"/>
            <wp:docPr id="6" name="img_52" descr="4-02-16Fig5.pdf">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 descr="4-02-16Fig5.pdf">
                      <a:hlinkClick r:id="rId63" tgtFrame="_blank"/>
                    </pic:cNvPr>
                    <pic:cNvPicPr>
                      <a:picLocks noChangeAspect="1" noChangeArrowheads="1"/>
                    </pic:cNvPicPr>
                  </pic:nvPicPr>
                  <pic:blipFill>
                    <a:blip r:embed="rId64" cstate="print"/>
                    <a:srcRect/>
                    <a:stretch>
                      <a:fillRect/>
                    </a:stretch>
                  </pic:blipFill>
                  <pic:spPr bwMode="auto">
                    <a:xfrm>
                      <a:off x="0" y="0"/>
                      <a:ext cx="10718800" cy="69850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5</w:t>
      </w:r>
      <w:r w:rsidRPr="00825AA8">
        <w:rPr>
          <w:rFonts w:ascii="Arial" w:eastAsia="Times New Roman" w:hAnsi="Arial" w:cs="Arial"/>
          <w:b/>
          <w:bCs/>
          <w:i/>
          <w:iCs/>
          <w:color w:val="000000"/>
          <w:sz w:val="19"/>
          <w:szCs w:val="19"/>
          <w:bdr w:val="none" w:sz="0" w:space="0" w:color="auto" w:frame="1"/>
        </w:rPr>
        <w:br/>
        <w:t>Garages, Carports, and Driveways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Building</w:t>
      </w:r>
      <w:r w:rsidRPr="00825AA8">
        <w:rPr>
          <w:rFonts w:ascii="Arial" w:eastAsia="Times New Roman" w:hAnsi="Arial" w:cs="Arial"/>
          <w:color w:val="000000"/>
          <w:sz w:val="19"/>
          <w:szCs w:val="19"/>
          <w:bdr w:val="none" w:sz="0" w:space="0" w:color="auto" w:frame="1"/>
        </w:rPr>
        <w:t xml:space="preserve"> Type: ROWHOUSE.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with two or more residential units that are attached by a common wall. A rowhouse is typically a fee simple unit from ground to roof with no units above or below. A rowhouse may be used as a </w:t>
      </w:r>
      <w:r w:rsidRPr="00825AA8">
        <w:rPr>
          <w:rFonts w:ascii="Arial" w:eastAsia="Times New Roman" w:hAnsi="Arial" w:cs="Arial"/>
          <w:b/>
          <w:bCs/>
          <w:color w:val="000000"/>
          <w:sz w:val="19"/>
          <w:szCs w:val="19"/>
          <w:bdr w:val="none" w:sz="0" w:space="0" w:color="auto" w:frame="1"/>
        </w:rPr>
        <w:t>live-work unit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0786745" cy="6781800"/>
            <wp:effectExtent l="19050" t="0" r="0" b="0"/>
            <wp:docPr id="7" name="img_53" descr="4-02-16Fig6.pdf">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 descr="4-02-16Fig6.pdf">
                      <a:hlinkClick r:id="rId65" tgtFrame="_blank"/>
                    </pic:cNvPr>
                    <pic:cNvPicPr>
                      <a:picLocks noChangeAspect="1" noChangeArrowheads="1"/>
                    </pic:cNvPicPr>
                  </pic:nvPicPr>
                  <pic:blipFill>
                    <a:blip r:embed="rId66" cstate="print"/>
                    <a:srcRect/>
                    <a:stretch>
                      <a:fillRect/>
                    </a:stretch>
                  </pic:blipFill>
                  <pic:spPr bwMode="auto">
                    <a:xfrm>
                      <a:off x="0" y="0"/>
                      <a:ext cx="10786745" cy="6781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6</w:t>
      </w:r>
      <w:r w:rsidRPr="00825AA8">
        <w:rPr>
          <w:rFonts w:ascii="Arial" w:eastAsia="Times New Roman" w:hAnsi="Arial" w:cs="Arial"/>
          <w:b/>
          <w:bCs/>
          <w:i/>
          <w:iCs/>
          <w:color w:val="000000"/>
          <w:sz w:val="19"/>
          <w:szCs w:val="19"/>
          <w:bdr w:val="none" w:sz="0" w:space="0" w:color="auto" w:frame="1"/>
        </w:rPr>
        <w:br/>
        <w:t>Building Type: Rowhouse</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The rowhouse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one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landscaped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 side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is required for end units.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a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on each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9067800" cy="7729855"/>
            <wp:effectExtent l="19050" t="0" r="0" b="0"/>
            <wp:docPr id="8" name="img_54" descr="4-02-16Fig7.pdf">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 descr="4-02-16Fig7.pdf">
                      <a:hlinkClick r:id="rId67" tgtFrame="_blank"/>
                    </pic:cNvPr>
                    <pic:cNvPicPr>
                      <a:picLocks noChangeAspect="1" noChangeArrowheads="1"/>
                    </pic:cNvPicPr>
                  </pic:nvPicPr>
                  <pic:blipFill>
                    <a:blip r:embed="rId68" cstate="print"/>
                    <a:srcRect/>
                    <a:stretch>
                      <a:fillRect/>
                    </a:stretch>
                  </pic:blipFill>
                  <pic:spPr bwMode="auto">
                    <a:xfrm>
                      <a:off x="0" y="0"/>
                      <a:ext cx="9067800" cy="77298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7</w:t>
      </w:r>
      <w:r w:rsidRPr="00825AA8">
        <w:rPr>
          <w:rFonts w:ascii="Arial" w:eastAsia="Times New Roman" w:hAnsi="Arial" w:cs="Arial"/>
          <w:b/>
          <w:bCs/>
          <w:i/>
          <w:iCs/>
          <w:color w:val="000000"/>
          <w:sz w:val="19"/>
          <w:szCs w:val="19"/>
          <w:bdr w:val="none" w:sz="0" w:space="0" w:color="auto" w:frame="1"/>
        </w:rPr>
        <w:br/>
        <w:t>Rowhouse Yard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Front Porches and Stoops: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Front porches should be used as a primary architectural element and may encroach up to 7 feet into the required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in accordance with</w:t>
      </w:r>
      <w:hyperlink r:id="rId69"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A.7.e.i.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625455" cy="6917055"/>
            <wp:effectExtent l="19050" t="0" r="4445" b="0"/>
            <wp:docPr id="9" name="img_55" descr="4-02-16Fig8.pdf">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 descr="4-02-16Fig8.pdf">
                      <a:hlinkClick r:id="rId70" tgtFrame="_blank"/>
                    </pic:cNvPr>
                    <pic:cNvPicPr>
                      <a:picLocks noChangeAspect="1" noChangeArrowheads="1"/>
                    </pic:cNvPicPr>
                  </pic:nvPicPr>
                  <pic:blipFill>
                    <a:blip r:embed="rId71" cstate="print"/>
                    <a:srcRect/>
                    <a:stretch>
                      <a:fillRect/>
                    </a:stretch>
                  </pic:blipFill>
                  <pic:spPr bwMode="auto">
                    <a:xfrm>
                      <a:off x="0" y="0"/>
                      <a:ext cx="10625455" cy="69170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8</w:t>
      </w:r>
      <w:r w:rsidRPr="00825AA8">
        <w:rPr>
          <w:rFonts w:ascii="Arial" w:eastAsia="Times New Roman" w:hAnsi="Arial" w:cs="Arial"/>
          <w:b/>
          <w:bCs/>
          <w:i/>
          <w:iCs/>
          <w:color w:val="000000"/>
          <w:sz w:val="19"/>
          <w:szCs w:val="19"/>
          <w:bdr w:val="none" w:sz="0" w:space="0" w:color="auto" w:frame="1"/>
        </w:rPr>
        <w:br/>
        <w:t>Rowhouse Porch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shall provide doors, porches, balconies, terraces and/or windows along a minimum of 60 percent of the front elevation and 30 percent of the side elevation for each </w:t>
      </w:r>
      <w:r w:rsidRPr="00825AA8">
        <w:rPr>
          <w:rFonts w:ascii="Arial" w:eastAsia="Times New Roman" w:hAnsi="Arial" w:cs="Arial"/>
          <w:b/>
          <w:bCs/>
          <w:color w:val="000000"/>
          <w:sz w:val="19"/>
          <w:szCs w:val="19"/>
          <w:bdr w:val="none" w:sz="0" w:space="0" w:color="auto" w:frame="1"/>
        </w:rPr>
        <w:t>building story</w:t>
      </w:r>
      <w:r w:rsidRPr="00825AA8">
        <w:rPr>
          <w:rFonts w:ascii="Arial" w:eastAsia="Times New Roman" w:hAnsi="Arial" w:cs="Arial"/>
          <w:color w:val="000000"/>
          <w:sz w:val="19"/>
          <w:szCs w:val="19"/>
          <w:bdr w:val="none" w:sz="0" w:space="0" w:color="auto" w:frame="1"/>
        </w:rPr>
        <w:t xml:space="preserve">. "Percent of elevation" is measured as the horizontal plane containing doors, porches, balconies, terraces and/or windows in relation to the total horizontal plane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drawing>
          <wp:inline distT="0" distB="0" distL="0" distR="0">
            <wp:extent cx="11616055" cy="5833745"/>
            <wp:effectExtent l="19050" t="0" r="4445" b="0"/>
            <wp:docPr id="10" name="img_56" descr="4-02-16Fig9.pdf">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 descr="4-02-16Fig9.pdf">
                      <a:hlinkClick r:id="rId72" tgtFrame="_blank"/>
                    </pic:cNvPr>
                    <pic:cNvPicPr>
                      <a:picLocks noChangeAspect="1" noChangeArrowheads="1"/>
                    </pic:cNvPicPr>
                  </pic:nvPicPr>
                  <pic:blipFill>
                    <a:blip r:embed="rId73" cstate="print"/>
                    <a:srcRect/>
                    <a:stretch>
                      <a:fillRect/>
                    </a:stretch>
                  </pic:blipFill>
                  <pic:spPr bwMode="auto">
                    <a:xfrm>
                      <a:off x="0" y="0"/>
                      <a:ext cx="11616055" cy="58337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9</w:t>
      </w:r>
      <w:r w:rsidRPr="00825AA8">
        <w:rPr>
          <w:rFonts w:ascii="Arial" w:eastAsia="Times New Roman" w:hAnsi="Arial" w:cs="Arial"/>
          <w:b/>
          <w:bCs/>
          <w:i/>
          <w:iCs/>
          <w:color w:val="000000"/>
          <w:sz w:val="19"/>
          <w:szCs w:val="19"/>
          <w:bdr w:val="none" w:sz="0" w:space="0" w:color="auto" w:frame="1"/>
        </w:rPr>
        <w:br/>
        <w:t>Building Elevation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w:t>
      </w:r>
      <w:r w:rsidRPr="00825AA8">
        <w:rPr>
          <w:rFonts w:ascii="Arial" w:eastAsia="Times New Roman" w:hAnsi="Arial" w:cs="Arial"/>
          <w:b/>
          <w:bCs/>
          <w:color w:val="000000"/>
          <w:sz w:val="19"/>
          <w:szCs w:val="19"/>
          <w:bdr w:val="none" w:sz="0" w:space="0" w:color="auto" w:frame="1"/>
        </w:rPr>
        <w:t>rowhouse buildings</w:t>
      </w:r>
      <w:r w:rsidRPr="00825AA8">
        <w:rPr>
          <w:rFonts w:ascii="Arial" w:eastAsia="Times New Roman" w:hAnsi="Arial" w:cs="Arial"/>
          <w:color w:val="000000"/>
          <w:sz w:val="19"/>
          <w:szCs w:val="19"/>
          <w:bdr w:val="none" w:sz="0" w:space="0" w:color="auto" w:frame="1"/>
        </w:rPr>
        <w:t xml:space="preserve"> are encouraged to provide design details and architectural features to provide visual interest. The types of features may vary on </w:t>
      </w:r>
      <w:r w:rsidRPr="00825AA8">
        <w:rPr>
          <w:rFonts w:ascii="Arial" w:eastAsia="Times New Roman" w:hAnsi="Arial" w:cs="Arial"/>
          <w:b/>
          <w:bCs/>
          <w:color w:val="000000"/>
          <w:sz w:val="19"/>
          <w:szCs w:val="19"/>
          <w:bdr w:val="none" w:sz="0" w:space="0" w:color="auto" w:frame="1"/>
        </w:rPr>
        <w:t>adjacent rowhouse façade</w:t>
      </w:r>
      <w:r w:rsidRPr="00825AA8">
        <w:rPr>
          <w:rFonts w:ascii="Arial" w:eastAsia="Times New Roman" w:hAnsi="Arial" w:cs="Arial"/>
          <w:color w:val="000000"/>
          <w:sz w:val="19"/>
          <w:szCs w:val="19"/>
          <w:bdr w:val="none" w:sz="0" w:space="0" w:color="auto" w:frame="1"/>
        </w:rPr>
        <w:t xml:space="preserve"> that share a common wall, and may include: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Dormers.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Gables.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Recessed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Covered porch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Pillars or posts.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Eaves.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Bay windows.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Balconies.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finish, such as wainscoating.</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cornices and rooflines (for flat roofs).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Window trim (minimum 4 inches wide).</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and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Garages and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are encouraged to be located to the rear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 provided along the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meet the following design standards: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Garages shall be recessed from the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by a minimum of 5 feet.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shall be designed to provide sufficient room for a parked vehicle without interfering with </w:t>
      </w:r>
      <w:r w:rsidRPr="00825AA8">
        <w:rPr>
          <w:rFonts w:ascii="Arial" w:eastAsia="Times New Roman" w:hAnsi="Arial" w:cs="Arial"/>
          <w:b/>
          <w:bCs/>
          <w:color w:val="000000"/>
          <w:sz w:val="19"/>
          <w:szCs w:val="19"/>
          <w:bdr w:val="none" w:sz="0" w:space="0" w:color="auto" w:frame="1"/>
        </w:rPr>
        <w:t>sidewalks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Garage doors shall not exceed more than 30 percent of the front elevation.</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APARTMENT.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multiple-unit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with units arranged vertically and/or horizontally and with parking located below or behind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Units may be for rental or for sale in </w:t>
      </w:r>
      <w:r w:rsidRPr="00825AA8">
        <w:rPr>
          <w:rFonts w:ascii="Arial" w:eastAsia="Times New Roman" w:hAnsi="Arial" w:cs="Arial"/>
          <w:b/>
          <w:bCs/>
          <w:color w:val="000000"/>
          <w:sz w:val="19"/>
          <w:szCs w:val="19"/>
          <w:bdr w:val="none" w:sz="0" w:space="0" w:color="auto" w:frame="1"/>
        </w:rPr>
        <w:t>condominium</w:t>
      </w:r>
      <w:r w:rsidRPr="00825AA8">
        <w:rPr>
          <w:rFonts w:ascii="Arial" w:eastAsia="Times New Roman" w:hAnsi="Arial" w:cs="Arial"/>
          <w:color w:val="000000"/>
          <w:sz w:val="19"/>
          <w:szCs w:val="19"/>
          <w:bdr w:val="none" w:sz="0" w:space="0" w:color="auto" w:frame="1"/>
        </w:rPr>
        <w:t xml:space="preserve"> ownership or may be designed as continuing care facilities or lodging (</w:t>
      </w:r>
      <w:r w:rsidRPr="00825AA8">
        <w:rPr>
          <w:rFonts w:ascii="Arial" w:eastAsia="Times New Roman" w:hAnsi="Arial" w:cs="Arial"/>
          <w:b/>
          <w:bCs/>
          <w:color w:val="000000"/>
          <w:sz w:val="19"/>
          <w:szCs w:val="19"/>
          <w:bdr w:val="none" w:sz="0" w:space="0" w:color="auto" w:frame="1"/>
        </w:rPr>
        <w:t>hotel</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346055" cy="6900545"/>
            <wp:effectExtent l="19050" t="0" r="0" b="0"/>
            <wp:docPr id="11" name="img_57" descr="4-02-16Fig10.pdf">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 descr="4-02-16Fig10.pdf">
                      <a:hlinkClick r:id="rId74" tgtFrame="_blank"/>
                    </pic:cNvPr>
                    <pic:cNvPicPr>
                      <a:picLocks noChangeAspect="1" noChangeArrowheads="1"/>
                    </pic:cNvPicPr>
                  </pic:nvPicPr>
                  <pic:blipFill>
                    <a:blip r:embed="rId75" cstate="print"/>
                    <a:srcRect/>
                    <a:stretch>
                      <a:fillRect/>
                    </a:stretch>
                  </pic:blipFill>
                  <pic:spPr bwMode="auto">
                    <a:xfrm>
                      <a:off x="0" y="0"/>
                      <a:ext cx="10346055" cy="69005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10</w:t>
      </w:r>
      <w:r w:rsidRPr="00825AA8">
        <w:rPr>
          <w:rFonts w:ascii="Arial" w:eastAsia="Times New Roman" w:hAnsi="Arial" w:cs="Arial"/>
          <w:b/>
          <w:bCs/>
          <w:i/>
          <w:iCs/>
          <w:color w:val="000000"/>
          <w:sz w:val="19"/>
          <w:szCs w:val="19"/>
          <w:bdr w:val="none" w:sz="0" w:space="0" w:color="auto" w:frame="1"/>
        </w:rPr>
        <w:br/>
        <w:t>Building Type: Apartment</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Yards</w:t>
      </w:r>
      <w:r w:rsidRPr="00825AA8">
        <w:rPr>
          <w:rFonts w:ascii="Arial" w:eastAsia="Times New Roman" w:hAnsi="Arial" w:cs="Arial"/>
          <w:color w:val="000000"/>
          <w:sz w:val="19"/>
          <w:szCs w:val="19"/>
          <w:bdr w:val="none" w:sz="0" w:space="0" w:color="auto" w:frame="1"/>
        </w:rPr>
        <w:t xml:space="preserve">: The apartment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secondary side </w:t>
      </w: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and the potential for a small landscaped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Corner lots</w:t>
      </w:r>
      <w:r w:rsidRPr="00825AA8">
        <w:rPr>
          <w:rFonts w:ascii="Arial" w:eastAsia="Times New Roman" w:hAnsi="Arial" w:cs="Arial"/>
          <w:color w:val="000000"/>
          <w:sz w:val="19"/>
          <w:szCs w:val="19"/>
          <w:bdr w:val="none" w:sz="0" w:space="0" w:color="auto" w:frame="1"/>
        </w:rPr>
        <w:t xml:space="preserve"> shall have a </w:t>
      </w:r>
      <w:r w:rsidRPr="00825AA8">
        <w:rPr>
          <w:rFonts w:ascii="Arial" w:eastAsia="Times New Roman" w:hAnsi="Arial" w:cs="Arial"/>
          <w:b/>
          <w:bCs/>
          <w:color w:val="000000"/>
          <w:sz w:val="19"/>
          <w:szCs w:val="19"/>
          <w:bdr w:val="none" w:sz="0" w:space="0" w:color="auto" w:frame="1"/>
        </w:rPr>
        <w:t>front yard</w:t>
      </w:r>
      <w:r w:rsidRPr="00825AA8">
        <w:rPr>
          <w:rFonts w:ascii="Arial" w:eastAsia="Times New Roman" w:hAnsi="Arial" w:cs="Arial"/>
          <w:color w:val="000000"/>
          <w:sz w:val="19"/>
          <w:szCs w:val="19"/>
          <w:bdr w:val="none" w:sz="0" w:space="0" w:color="auto" w:frame="1"/>
        </w:rPr>
        <w:t xml:space="preserve"> along each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frontage.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located internal to a site may be arranged in a courtyard setting provided the site has at least 1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oriented toward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666855" cy="8517255"/>
            <wp:effectExtent l="19050" t="0" r="0" b="0"/>
            <wp:docPr id="12" name="img_58" descr="4-02-16Fig11.pdf">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 descr="4-02-16Fig11.pdf">
                      <a:hlinkClick r:id="rId76" tgtFrame="_blank"/>
                    </pic:cNvPr>
                    <pic:cNvPicPr>
                      <a:picLocks noChangeAspect="1" noChangeArrowheads="1"/>
                    </pic:cNvPicPr>
                  </pic:nvPicPr>
                  <pic:blipFill>
                    <a:blip r:embed="rId77" cstate="print"/>
                    <a:srcRect/>
                    <a:stretch>
                      <a:fillRect/>
                    </a:stretch>
                  </pic:blipFill>
                  <pic:spPr bwMode="auto">
                    <a:xfrm>
                      <a:off x="0" y="0"/>
                      <a:ext cx="11666855" cy="85172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11</w:t>
      </w:r>
      <w:r w:rsidRPr="00825AA8">
        <w:rPr>
          <w:rFonts w:ascii="Arial" w:eastAsia="Times New Roman" w:hAnsi="Arial" w:cs="Arial"/>
          <w:b/>
          <w:bCs/>
          <w:i/>
          <w:iCs/>
          <w:color w:val="000000"/>
          <w:sz w:val="19"/>
          <w:szCs w:val="19"/>
          <w:bdr w:val="none" w:sz="0" w:space="0" w:color="auto" w:frame="1"/>
        </w:rPr>
        <w:br/>
        <w:t>Apartment Building Yard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apartment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visible from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shall provide doors, porches, balconies, terraces and/or windows along a minimum of 60 percent of the front elevation and 30 percent of the side elevation for each </w:t>
      </w:r>
      <w:r w:rsidRPr="00825AA8">
        <w:rPr>
          <w:rFonts w:ascii="Arial" w:eastAsia="Times New Roman" w:hAnsi="Arial" w:cs="Arial"/>
          <w:b/>
          <w:bCs/>
          <w:color w:val="000000"/>
          <w:sz w:val="19"/>
          <w:szCs w:val="19"/>
          <w:bdr w:val="none" w:sz="0" w:space="0" w:color="auto" w:frame="1"/>
        </w:rPr>
        <w:t>building story</w:t>
      </w:r>
      <w:r w:rsidRPr="00825AA8">
        <w:rPr>
          <w:rFonts w:ascii="Arial" w:eastAsia="Times New Roman" w:hAnsi="Arial" w:cs="Arial"/>
          <w:color w:val="000000"/>
          <w:sz w:val="19"/>
          <w:szCs w:val="19"/>
          <w:bdr w:val="none" w:sz="0" w:space="0" w:color="auto" w:frame="1"/>
        </w:rPr>
        <w:t xml:space="preserve">. "Percent of elevation" is measured as the horizontal plane containing doors, porches, balconies, terraces and/or windows in relation to the total horizontal plane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apartment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are encouraged to provide design details and architectural features to provide visual interest, which may include the following: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Dormers.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Gables.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Recessed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Covered porch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Pillars or posts.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Eaves.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Bay windows.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Balconies.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finish, such as wainscoating.</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cornices and rooflines (for flat roofs).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Window trim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Massing and Scale: Apartment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over 10,000 square feet in gross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area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does not exceed 60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5 feet and may include porches, balconies, bay windows and/or covered entries.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3114655" cy="5926455"/>
            <wp:effectExtent l="19050" t="0" r="0" b="0"/>
            <wp:docPr id="13" name="img_59" descr="4-02-16Fig12.pdf">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 descr="4-02-16Fig12.pdf">
                      <a:hlinkClick r:id="rId78" tgtFrame="_blank"/>
                    </pic:cNvPr>
                    <pic:cNvPicPr>
                      <a:picLocks noChangeAspect="1" noChangeArrowheads="1"/>
                    </pic:cNvPicPr>
                  </pic:nvPicPr>
                  <pic:blipFill>
                    <a:blip r:embed="rId79" cstate="print"/>
                    <a:srcRect/>
                    <a:stretch>
                      <a:fillRect/>
                    </a:stretch>
                  </pic:blipFill>
                  <pic:spPr bwMode="auto">
                    <a:xfrm>
                      <a:off x="0" y="0"/>
                      <a:ext cx="13114655" cy="5926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12</w:t>
      </w:r>
      <w:r w:rsidRPr="00825AA8">
        <w:rPr>
          <w:rFonts w:ascii="Arial" w:eastAsia="Times New Roman" w:hAnsi="Arial" w:cs="Arial"/>
          <w:b/>
          <w:bCs/>
          <w:i/>
          <w:iCs/>
          <w:color w:val="000000"/>
          <w:sz w:val="19"/>
          <w:szCs w:val="19"/>
          <w:bdr w:val="none" w:sz="0" w:space="0" w:color="auto" w:frame="1"/>
        </w:rPr>
        <w:br/>
        <w:t>Massing and Scale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MIXED-USE.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which can accommodate a variety of uses, typically with the ground floor dedicated to non-residential uses and upper </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floor(s) dedicated to office and/or residential uses.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107545" cy="6756400"/>
            <wp:effectExtent l="19050" t="0" r="8255" b="0"/>
            <wp:docPr id="14" name="img_60" descr="4-02-16Fig13.pdf">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 descr="4-02-16Fig13.pdf">
                      <a:hlinkClick r:id="rId80" tgtFrame="_blank"/>
                    </pic:cNvPr>
                    <pic:cNvPicPr>
                      <a:picLocks noChangeAspect="1" noChangeArrowheads="1"/>
                    </pic:cNvPicPr>
                  </pic:nvPicPr>
                  <pic:blipFill>
                    <a:blip r:embed="rId81" cstate="print"/>
                    <a:srcRect/>
                    <a:stretch>
                      <a:fillRect/>
                    </a:stretch>
                  </pic:blipFill>
                  <pic:spPr bwMode="auto">
                    <a:xfrm>
                      <a:off x="0" y="0"/>
                      <a:ext cx="12107545" cy="67564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13</w:t>
      </w:r>
      <w:r w:rsidRPr="00825AA8">
        <w:rPr>
          <w:rFonts w:ascii="Arial" w:eastAsia="Times New Roman" w:hAnsi="Arial" w:cs="Arial"/>
          <w:b/>
          <w:bCs/>
          <w:i/>
          <w:iCs/>
          <w:color w:val="000000"/>
          <w:sz w:val="19"/>
          <w:szCs w:val="19"/>
          <w:bdr w:val="none" w:sz="0" w:space="0" w:color="auto" w:frame="1"/>
        </w:rPr>
        <w:br/>
        <w:t>Building Type: Mixed-Use</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Yards</w:t>
      </w:r>
      <w:r w:rsidRPr="00825AA8">
        <w:rPr>
          <w:rFonts w:ascii="Arial" w:eastAsia="Times New Roman" w:hAnsi="Arial" w:cs="Arial"/>
          <w:color w:val="000000"/>
          <w:sz w:val="19"/>
          <w:szCs w:val="19"/>
          <w:bdr w:val="none" w:sz="0" w:space="0" w:color="auto" w:frame="1"/>
        </w:rPr>
        <w:t xml:space="preserve">: The mixed-use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typically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front plaza or courtyard to provide public space or outdoor dining.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0058400" cy="8449945"/>
            <wp:effectExtent l="19050" t="0" r="0" b="0"/>
            <wp:docPr id="15" name="img_61" descr="4-02-16Fig14.pdf">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 descr="4-02-16Fig14.pdf">
                      <a:hlinkClick r:id="rId82" tgtFrame="_blank"/>
                    </pic:cNvPr>
                    <pic:cNvPicPr>
                      <a:picLocks noChangeAspect="1" noChangeArrowheads="1"/>
                    </pic:cNvPicPr>
                  </pic:nvPicPr>
                  <pic:blipFill>
                    <a:blip r:embed="rId83" cstate="print"/>
                    <a:srcRect/>
                    <a:stretch>
                      <a:fillRect/>
                    </a:stretch>
                  </pic:blipFill>
                  <pic:spPr bwMode="auto">
                    <a:xfrm>
                      <a:off x="0" y="0"/>
                      <a:ext cx="10058400" cy="84499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14</w:t>
      </w:r>
      <w:r w:rsidRPr="00825AA8">
        <w:rPr>
          <w:rFonts w:ascii="Arial" w:eastAsia="Times New Roman" w:hAnsi="Arial" w:cs="Arial"/>
          <w:b/>
          <w:bCs/>
          <w:i/>
          <w:iCs/>
          <w:color w:val="000000"/>
          <w:sz w:val="19"/>
          <w:szCs w:val="19"/>
          <w:bdr w:val="none" w:sz="0" w:space="0" w:color="auto" w:frame="1"/>
        </w:rPr>
        <w:br/>
        <w:t>Mixed-Use Building Yard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Multi-</w:t>
      </w:r>
      <w:r w:rsidRPr="00825AA8">
        <w:rPr>
          <w:rFonts w:ascii="Arial" w:eastAsia="Times New Roman" w:hAnsi="Arial" w:cs="Arial"/>
          <w:b/>
          <w:bCs/>
          <w:color w:val="000000"/>
          <w:sz w:val="19"/>
          <w:szCs w:val="19"/>
          <w:bdr w:val="none" w:sz="0" w:space="0" w:color="auto" w:frame="1"/>
        </w:rPr>
        <w:t>Story</w:t>
      </w:r>
      <w:r w:rsidRPr="00825AA8">
        <w:rPr>
          <w:rFonts w:ascii="Arial" w:eastAsia="Times New Roman" w:hAnsi="Arial" w:cs="Arial"/>
          <w:color w:val="000000"/>
          <w:sz w:val="19"/>
          <w:szCs w:val="19"/>
          <w:bdr w:val="none" w:sz="0" w:space="0" w:color="auto" w:frame="1"/>
        </w:rPr>
        <w:t xml:space="preserve">: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have a minimum of two </w:t>
      </w:r>
      <w:r w:rsidRPr="00825AA8">
        <w:rPr>
          <w:rFonts w:ascii="Arial" w:eastAsia="Times New Roman" w:hAnsi="Arial" w:cs="Arial"/>
          <w:b/>
          <w:bCs/>
          <w:color w:val="000000"/>
          <w:sz w:val="19"/>
          <w:szCs w:val="19"/>
          <w:bdr w:val="none" w:sz="0" w:space="0" w:color="auto" w:frame="1"/>
        </w:rPr>
        <w:t>stories</w:t>
      </w:r>
      <w:r w:rsidRPr="00825AA8">
        <w:rPr>
          <w:rFonts w:ascii="Arial" w:eastAsia="Times New Roman" w:hAnsi="Arial" w:cs="Arial"/>
          <w:color w:val="000000"/>
          <w:sz w:val="19"/>
          <w:szCs w:val="19"/>
          <w:bdr w:val="none" w:sz="0" w:space="0" w:color="auto" w:frame="1"/>
        </w:rPr>
        <w:t xml:space="preserve">. The first floor shall have a minimum floor-to-ceiling height of 14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Street Façades</w:t>
      </w:r>
      <w:r w:rsidRPr="00825AA8">
        <w:rPr>
          <w:rFonts w:ascii="Arial" w:eastAsia="Times New Roman" w:hAnsi="Arial" w:cs="Arial"/>
          <w:color w:val="000000"/>
          <w:sz w:val="19"/>
          <w:szCs w:val="19"/>
          <w:bdr w:val="none" w:sz="0" w:space="0" w:color="auto" w:frame="1"/>
        </w:rPr>
        <w:t xml:space="preserve">: The first floor of 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designed to encourage and complement pedestrian-style interest and activity through the following elements: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be located between the minimum and maximum front </w:t>
      </w:r>
      <w:r w:rsidRPr="00825AA8">
        <w:rPr>
          <w:rFonts w:ascii="Arial" w:eastAsia="Times New Roman" w:hAnsi="Arial" w:cs="Arial"/>
          <w:b/>
          <w:bCs/>
          <w:color w:val="000000"/>
          <w:sz w:val="19"/>
          <w:szCs w:val="19"/>
          <w:bdr w:val="none" w:sz="0" w:space="0" w:color="auto" w:frame="1"/>
        </w:rPr>
        <w:t>setback</w:t>
      </w:r>
      <w:r w:rsidRPr="00825AA8">
        <w:rPr>
          <w:rFonts w:ascii="Arial" w:eastAsia="Times New Roman" w:hAnsi="Arial" w:cs="Arial"/>
          <w:color w:val="000000"/>
          <w:sz w:val="19"/>
          <w:szCs w:val="19"/>
          <w:bdr w:val="none" w:sz="0" w:space="0" w:color="auto" w:frame="1"/>
        </w:rPr>
        <w:t xml:space="preserve"> line (if provided) for a minimum of 60 percent of lot width.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268200" cy="7459345"/>
            <wp:effectExtent l="19050" t="0" r="0" b="0"/>
            <wp:docPr id="16" name="img_62" descr="4-02-16Fig15.pdf">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 descr="4-02-16Fig15.pdf">
                      <a:hlinkClick r:id="rId84" tgtFrame="_blank"/>
                    </pic:cNvPr>
                    <pic:cNvPicPr>
                      <a:picLocks noChangeAspect="1" noChangeArrowheads="1"/>
                    </pic:cNvPicPr>
                  </pic:nvPicPr>
                  <pic:blipFill>
                    <a:blip r:embed="rId85" cstate="print"/>
                    <a:srcRect/>
                    <a:stretch>
                      <a:fillRect/>
                    </a:stretch>
                  </pic:blipFill>
                  <pic:spPr bwMode="auto">
                    <a:xfrm>
                      <a:off x="0" y="0"/>
                      <a:ext cx="12268200" cy="745934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15</w:t>
      </w:r>
      <w:r w:rsidRPr="00825AA8">
        <w:rPr>
          <w:rFonts w:ascii="Arial" w:eastAsia="Times New Roman" w:hAnsi="Arial" w:cs="Arial"/>
          <w:b/>
          <w:bCs/>
          <w:i/>
          <w:iCs/>
          <w:color w:val="000000"/>
          <w:sz w:val="19"/>
          <w:szCs w:val="19"/>
          <w:bdr w:val="none" w:sz="0" w:space="0" w:color="auto" w:frame="1"/>
        </w:rPr>
        <w:br/>
        <w:t>Mixed-Use Building Facade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Glazing, consisting of transparent windows and doors, shall be provided along a minimum of 35 percent of the length of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along secondary </w:t>
      </w:r>
      <w:r w:rsidRPr="00825AA8">
        <w:rPr>
          <w:rFonts w:ascii="Arial" w:eastAsia="Times New Roman" w:hAnsi="Arial" w:cs="Arial"/>
          <w:b/>
          <w:bCs/>
          <w:color w:val="000000"/>
          <w:sz w:val="19"/>
          <w:szCs w:val="19"/>
          <w:bdr w:val="none" w:sz="0" w:space="0" w:color="auto" w:frame="1"/>
        </w:rPr>
        <w:t>street frontages</w:t>
      </w:r>
      <w:r w:rsidRPr="00825AA8">
        <w:rPr>
          <w:rFonts w:ascii="Arial" w:eastAsia="Times New Roman" w:hAnsi="Arial" w:cs="Arial"/>
          <w:color w:val="000000"/>
          <w:sz w:val="19"/>
          <w:szCs w:val="19"/>
          <w:bdr w:val="none" w:sz="0" w:space="0" w:color="auto" w:frame="1"/>
        </w:rPr>
        <w:t xml:space="preserve"> shall provide 30 percent glazing.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Expanses of blank walls may not exceed 20 feet in length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A blank wall is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that does not contain transparent windows, doors, arcades, stairs or similar features.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Windows along 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meet the following standards: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Clear glass windows shall not exceed a tint of more than 25%.</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shall be located between 2 and 7 feet above </w:t>
      </w:r>
      <w:r w:rsidRPr="00825AA8">
        <w:rPr>
          <w:rFonts w:ascii="Arial" w:eastAsia="Times New Roman" w:hAnsi="Arial" w:cs="Arial"/>
          <w:b/>
          <w:bCs/>
          <w:color w:val="000000"/>
          <w:sz w:val="19"/>
          <w:szCs w:val="19"/>
          <w:bdr w:val="none" w:sz="0" w:space="0" w:color="auto" w:frame="1"/>
        </w:rPr>
        <w:t>sidewalk 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have a clearly defined principal pedestrian entrance fronting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Additional entrances may be oriented toward the side and rear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pedestrian pathways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provide a minimum of 4 of the following design details and architectural features: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Dormers.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Gables.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Recessed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Covered porch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Pillars or posts.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Eaves.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Bay windows.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Balconies.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finish, such as wainscoating.</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cornices and rooflines (for flat roofs).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Window trim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Open arcade or covered walkway.</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Bulkheads.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Transoms.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Window hoods.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q)</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 awnings</w:t>
      </w:r>
      <w:r w:rsidRPr="00825AA8">
        <w:rPr>
          <w:rFonts w:ascii="Arial" w:eastAsia="Times New Roman" w:hAnsi="Arial" w:cs="Arial"/>
          <w:color w:val="000000"/>
          <w:sz w:val="19"/>
          <w:szCs w:val="19"/>
          <w:bdr w:val="none" w:sz="0" w:space="0" w:color="auto" w:frame="1"/>
        </w:rPr>
        <w:t xml:space="preserve"> along first floor.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Massing and Scale: 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façade does not exceed 75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4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Roofline offsets shall be provided to lend architectural interest and variety to the massing of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to relieve the effect of a single, long roof. The maximum length of an uninterrupted flat roof is 75 linear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Materials: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Mixed-use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exteriors shall consist of wood clapboard, stucco finish, cement fiber board products, brick or stone.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Pitched roofs shall be metal seam (5v Crimp, standing seam or similar design), slate, copper, or wood shingles.</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COMMERCIAL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Description: A single or multi-</w:t>
      </w:r>
      <w:r w:rsidRPr="00825AA8">
        <w:rPr>
          <w:rFonts w:ascii="Arial" w:eastAsia="Times New Roman" w:hAnsi="Arial" w:cs="Arial"/>
          <w:b/>
          <w:bCs/>
          <w:color w:val="000000"/>
          <w:sz w:val="19"/>
          <w:szCs w:val="19"/>
          <w:bdr w:val="none" w:sz="0" w:space="0" w:color="auto" w:frame="1"/>
        </w:rPr>
        <w:t>story building</w:t>
      </w:r>
      <w:r w:rsidRPr="00825AA8">
        <w:rPr>
          <w:rFonts w:ascii="Arial" w:eastAsia="Times New Roman" w:hAnsi="Arial" w:cs="Arial"/>
          <w:color w:val="000000"/>
          <w:sz w:val="19"/>
          <w:szCs w:val="19"/>
          <w:bdr w:val="none" w:sz="0" w:space="0" w:color="auto" w:frame="1"/>
        </w:rPr>
        <w:t xml:space="preserve"> which accommodates non-residential and automobile oriented uses, such as retail and office uses. This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provides convenient vehicle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from the fronting roadway while minimizing the negative impacts of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on an active pedestrian realm.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9499600" cy="5486400"/>
            <wp:effectExtent l="19050" t="0" r="6350" b="0"/>
            <wp:docPr id="17" name="img_63" descr="4-02-16Fig16.pdf">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 descr="4-02-16Fig16.pdf">
                      <a:hlinkClick r:id="rId86" tgtFrame="_blank"/>
                    </pic:cNvPr>
                    <pic:cNvPicPr>
                      <a:picLocks noChangeAspect="1" noChangeArrowheads="1"/>
                    </pic:cNvPicPr>
                  </pic:nvPicPr>
                  <pic:blipFill>
                    <a:blip r:embed="rId87" cstate="print"/>
                    <a:srcRect/>
                    <a:stretch>
                      <a:fillRect/>
                    </a:stretch>
                  </pic:blipFill>
                  <pic:spPr bwMode="auto">
                    <a:xfrm>
                      <a:off x="0" y="0"/>
                      <a:ext cx="9499600" cy="54864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16</w:t>
      </w:r>
      <w:r w:rsidRPr="00825AA8">
        <w:rPr>
          <w:rFonts w:ascii="Arial" w:eastAsia="Times New Roman" w:hAnsi="Arial" w:cs="Arial"/>
          <w:b/>
          <w:bCs/>
          <w:i/>
          <w:iCs/>
          <w:color w:val="000000"/>
          <w:sz w:val="19"/>
          <w:szCs w:val="19"/>
          <w:bdr w:val="none" w:sz="0" w:space="0" w:color="auto" w:frame="1"/>
        </w:rPr>
        <w:br/>
        <w:t>Building Type: Commercial</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Yards</w:t>
      </w:r>
      <w:r w:rsidRPr="00825AA8">
        <w:rPr>
          <w:rFonts w:ascii="Arial" w:eastAsia="Times New Roman" w:hAnsi="Arial" w:cs="Arial"/>
          <w:color w:val="000000"/>
          <w:sz w:val="19"/>
          <w:szCs w:val="19"/>
          <w:bdr w:val="none" w:sz="0" w:space="0" w:color="auto" w:frame="1"/>
        </w:rPr>
        <w:t xml:space="preserve">: The commercial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has a primary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located to the rear of the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with the potential for a small front plaza or courtyard to provide public space or outdoor dining.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8602345" cy="7069455"/>
            <wp:effectExtent l="19050" t="0" r="8255" b="0"/>
            <wp:docPr id="18" name="img_64" descr="4-02-16Fig17.pdf">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 descr="4-02-16Fig17.pdf">
                      <a:hlinkClick r:id="rId88" tgtFrame="_blank"/>
                    </pic:cNvPr>
                    <pic:cNvPicPr>
                      <a:picLocks noChangeAspect="1" noChangeArrowheads="1"/>
                    </pic:cNvPicPr>
                  </pic:nvPicPr>
                  <pic:blipFill>
                    <a:blip r:embed="rId89" cstate="print"/>
                    <a:srcRect/>
                    <a:stretch>
                      <a:fillRect/>
                    </a:stretch>
                  </pic:blipFill>
                  <pic:spPr bwMode="auto">
                    <a:xfrm>
                      <a:off x="0" y="0"/>
                      <a:ext cx="8602345" cy="70694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17</w:t>
      </w:r>
      <w:r w:rsidRPr="00825AA8">
        <w:rPr>
          <w:rFonts w:ascii="Arial" w:eastAsia="Times New Roman" w:hAnsi="Arial" w:cs="Arial"/>
          <w:b/>
          <w:bCs/>
          <w:i/>
          <w:iCs/>
          <w:color w:val="000000"/>
          <w:sz w:val="19"/>
          <w:szCs w:val="19"/>
          <w:bdr w:val="none" w:sz="0" w:space="0" w:color="auto" w:frame="1"/>
        </w:rPr>
        <w:br/>
        <w:t>Commercial Building Yard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Street Façades</w:t>
      </w:r>
      <w:r w:rsidRPr="00825AA8">
        <w:rPr>
          <w:rFonts w:ascii="Arial" w:eastAsia="Times New Roman" w:hAnsi="Arial" w:cs="Arial"/>
          <w:color w:val="000000"/>
          <w:sz w:val="19"/>
          <w:szCs w:val="19"/>
          <w:bdr w:val="none" w:sz="0" w:space="0" w:color="auto" w:frame="1"/>
        </w:rPr>
        <w:t xml:space="preserve">: The first floor of 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designed to encourage and complement pedestrian-style interest and activity through the following elements: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be located between the minimum and maximum front </w:t>
      </w:r>
      <w:r w:rsidRPr="00825AA8">
        <w:rPr>
          <w:rFonts w:ascii="Arial" w:eastAsia="Times New Roman" w:hAnsi="Arial" w:cs="Arial"/>
          <w:b/>
          <w:bCs/>
          <w:color w:val="000000"/>
          <w:sz w:val="19"/>
          <w:szCs w:val="19"/>
          <w:bdr w:val="none" w:sz="0" w:space="0" w:color="auto" w:frame="1"/>
        </w:rPr>
        <w:t>setback line</w:t>
      </w:r>
      <w:r w:rsidRPr="00825AA8">
        <w:rPr>
          <w:rFonts w:ascii="Arial" w:eastAsia="Times New Roman" w:hAnsi="Arial" w:cs="Arial"/>
          <w:color w:val="000000"/>
          <w:sz w:val="19"/>
          <w:szCs w:val="19"/>
          <w:bdr w:val="none" w:sz="0" w:space="0" w:color="auto" w:frame="1"/>
        </w:rPr>
        <w:t xml:space="preserve"> (if provided) as provided in</w:t>
      </w:r>
      <w:hyperlink r:id="rId90" w:anchor="CH4SIDEDEST_4.02.00SIDEST_4.02.16DESTDEBAGATRREAR" w:history="1">
        <w:r w:rsidRPr="00825AA8">
          <w:rPr>
            <w:rFonts w:ascii="Arial" w:eastAsia="Times New Roman" w:hAnsi="Arial" w:cs="Arial"/>
            <w:color w:val="822223"/>
            <w:sz w:val="19"/>
            <w:szCs w:val="19"/>
            <w:u w:val="single"/>
          </w:rPr>
          <w:t xml:space="preserve"> section 4.02.16</w:t>
        </w:r>
      </w:hyperlink>
      <w:r w:rsidRPr="00825AA8">
        <w:rPr>
          <w:rFonts w:ascii="Arial" w:eastAsia="Times New Roman" w:hAnsi="Arial" w:cs="Arial"/>
          <w:color w:val="000000"/>
          <w:sz w:val="19"/>
          <w:szCs w:val="19"/>
          <w:bdr w:val="none" w:sz="0" w:space="0" w:color="auto" w:frame="1"/>
        </w:rPr>
        <w:t xml:space="preserve"> A.1.a.ii. for a minimum of 50 percent of lot width.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Glazing, consisting of transparent windows and doors, covering a minimum of 30 percent of the length of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elevations along secondary </w:t>
      </w:r>
      <w:r w:rsidRPr="00825AA8">
        <w:rPr>
          <w:rFonts w:ascii="Arial" w:eastAsia="Times New Roman" w:hAnsi="Arial" w:cs="Arial"/>
          <w:b/>
          <w:bCs/>
          <w:color w:val="000000"/>
          <w:sz w:val="19"/>
          <w:szCs w:val="19"/>
          <w:bdr w:val="none" w:sz="0" w:space="0" w:color="auto" w:frame="1"/>
        </w:rPr>
        <w:t>street frontages</w:t>
      </w:r>
      <w:r w:rsidRPr="00825AA8">
        <w:rPr>
          <w:rFonts w:ascii="Arial" w:eastAsia="Times New Roman" w:hAnsi="Arial" w:cs="Arial"/>
          <w:color w:val="000000"/>
          <w:sz w:val="19"/>
          <w:szCs w:val="19"/>
          <w:bdr w:val="none" w:sz="0" w:space="0" w:color="auto" w:frame="1"/>
        </w:rPr>
        <w:t xml:space="preserve"> shall provide 25 percent glazing.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Expanses of blank walls may not exceed 20 feet in length along the primary </w:t>
      </w:r>
      <w:r w:rsidRPr="00825AA8">
        <w:rPr>
          <w:rFonts w:ascii="Arial" w:eastAsia="Times New Roman" w:hAnsi="Arial" w:cs="Arial"/>
          <w:b/>
          <w:bCs/>
          <w:color w:val="000000"/>
          <w:sz w:val="19"/>
          <w:szCs w:val="19"/>
          <w:bdr w:val="none" w:sz="0" w:space="0" w:color="auto" w:frame="1"/>
        </w:rPr>
        <w:t>street frontage</w:t>
      </w:r>
      <w:r w:rsidRPr="00825AA8">
        <w:rPr>
          <w:rFonts w:ascii="Arial" w:eastAsia="Times New Roman" w:hAnsi="Arial" w:cs="Arial"/>
          <w:color w:val="000000"/>
          <w:sz w:val="19"/>
          <w:szCs w:val="19"/>
          <w:bdr w:val="none" w:sz="0" w:space="0" w:color="auto" w:frame="1"/>
        </w:rPr>
        <w:t xml:space="preserve">. A blank wall is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that does not contain transparent windows, doors, stairs or similar features.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Windows along the first floor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elevation shall meet the following standards: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Clear glass windows shall not exceed a tint of more than 25 percent.</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Windows shall be located between 2 and 7 feet above </w:t>
      </w:r>
      <w:r w:rsidRPr="00825AA8">
        <w:rPr>
          <w:rFonts w:ascii="Arial" w:eastAsia="Times New Roman" w:hAnsi="Arial" w:cs="Arial"/>
          <w:b/>
          <w:bCs/>
          <w:color w:val="000000"/>
          <w:sz w:val="19"/>
          <w:szCs w:val="19"/>
          <w:bdr w:val="none" w:sz="0" w:space="0" w:color="auto" w:frame="1"/>
        </w:rPr>
        <w:t>sidewalk grade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over 20,000 square feet in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may utilize spandrel glass, or other faux window treatment, for up to 25 percent of the glazing requirement.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along Bayshore Drive shall have a clearly defined principal pedestrian entrance fronting Bayshore Drive. Additional entrances may be oriented toward the side and rear parking </w:t>
      </w:r>
      <w:r w:rsidRPr="00825AA8">
        <w:rPr>
          <w:rFonts w:ascii="Arial" w:eastAsia="Times New Roman" w:hAnsi="Arial" w:cs="Arial"/>
          <w:b/>
          <w:bCs/>
          <w:color w:val="000000"/>
          <w:sz w:val="19"/>
          <w:szCs w:val="19"/>
          <w:bdr w:val="none" w:sz="0" w:space="0" w:color="auto" w:frame="1"/>
        </w:rPr>
        <w:t>lots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pedestrian pathways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Elevation Details: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provide a minimum of 4 of the following design details and architectural features: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Dormers.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Gables.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Recessed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Covered porch entries.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Pillars or posts.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Eaves.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Bay windows.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Balconies.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finish, such as wainscoating.</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j)</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Decorative cornices and rooflines (for flat roofs).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k)</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Window trim (minimum 4 inches wide).</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l)</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Canopies, porticos, or porte-cocheres (integrated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massing and scale).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Open arcade or covered walkway.</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n)</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Bulkheads.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Transoms.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Window hoods.</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q)</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 awnings</w:t>
      </w:r>
      <w:r w:rsidRPr="00825AA8">
        <w:rPr>
          <w:rFonts w:ascii="Arial" w:eastAsia="Times New Roman" w:hAnsi="Arial" w:cs="Arial"/>
          <w:color w:val="000000"/>
          <w:sz w:val="19"/>
          <w:szCs w:val="19"/>
          <w:bdr w:val="none" w:sz="0" w:space="0" w:color="auto" w:frame="1"/>
        </w:rPr>
        <w:t xml:space="preserve"> along first floor.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Massing and Scale: 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relate in mass and scale to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built environment and shall avoid single, large, dominant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mass.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include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so that the maximum length, or uninterrupted curve, of any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does not exceed 100 linear feet.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variations shall be provided through projections and recesses with a minimum depth of 4 feet.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Roofline offsets shall be provided to lend architectural interest and variety to the massing of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and to relieve the effect of a single, long roof. The maximum length of an uninterrupted flat roof is 100 linear feet.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Materials and Colors: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Commercial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shall be of wood clapboard, stucco finish, cement fiber board products, brick or stone.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Pitched roofs shall be metal seam (5v crimp, standing seam or similar design), slate, copper, or wood shingles.</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Exterior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color: </w:t>
      </w:r>
      <w:r w:rsidRPr="00825AA8">
        <w:rPr>
          <w:rFonts w:ascii="Arial" w:eastAsia="Times New Roman" w:hAnsi="Arial" w:cs="Arial"/>
          <w:b/>
          <w:bCs/>
          <w:color w:val="000000"/>
          <w:sz w:val="19"/>
          <w:szCs w:val="19"/>
          <w:bdr w:val="none" w:sz="0" w:space="0" w:color="auto" w:frame="1"/>
        </w:rPr>
        <w:t>Applicants</w:t>
      </w:r>
      <w:r w:rsidRPr="00825AA8">
        <w:rPr>
          <w:rFonts w:ascii="Arial" w:eastAsia="Times New Roman" w:hAnsi="Arial" w:cs="Arial"/>
          <w:color w:val="000000"/>
          <w:sz w:val="19"/>
          <w:szCs w:val="19"/>
          <w:bdr w:val="none" w:sz="0" w:space="0" w:color="auto" w:frame="1"/>
        </w:rPr>
        <w:t xml:space="preserve"> may request a deviation from the exterior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color requirements of</w:t>
      </w:r>
      <w:hyperlink r:id="rId91"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C.13.b. if 50 percent or more of the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consists of glazing in the form of transparent windows or doors. These deviation requests shall be subject to the procedures established in</w:t>
      </w:r>
      <w:hyperlink r:id="rId92"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F. following the review and approval by the CRA Advisory Board to ensure consistency with CRA goals and objectives and community character.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Awning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For </w:t>
      </w:r>
      <w:r w:rsidRPr="00825AA8">
        <w:rPr>
          <w:rFonts w:ascii="Arial" w:eastAsia="Times New Roman" w:hAnsi="Arial" w:cs="Arial"/>
          <w:b/>
          <w:bCs/>
          <w:color w:val="000000"/>
          <w:sz w:val="19"/>
          <w:szCs w:val="19"/>
          <w:bdr w:val="none" w:sz="0" w:space="0" w:color="auto" w:frame="1"/>
        </w:rPr>
        <w:t>awnings</w:t>
      </w:r>
      <w:r w:rsidRPr="00825AA8">
        <w:rPr>
          <w:rFonts w:ascii="Arial" w:eastAsia="Times New Roman" w:hAnsi="Arial" w:cs="Arial"/>
          <w:color w:val="000000"/>
          <w:sz w:val="19"/>
          <w:szCs w:val="19"/>
          <w:bdr w:val="none" w:sz="0" w:space="0" w:color="auto" w:frame="1"/>
        </w:rPr>
        <w:t xml:space="preserve"> spanning less than 25 percent of a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an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may request a deviation from the color restriction identified in</w:t>
      </w:r>
      <w:hyperlink r:id="rId93"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C.11.c.iv. These deviation requests shall be subject to the procedures established in</w:t>
      </w:r>
      <w:hyperlink r:id="rId94"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F. following the review and approval by the CRA Advisory Board to ensure consistency with CRA goals and objectives and community character.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9.</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 CIVIC &amp; INSTITUTIONAL.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Description: A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that serves as a public gathering place and a focal point of the community. These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be constructed as permanent long term additions to the area and include uses dedicated to religious, cultural, governmental or educational missions.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General Requirements: Because of the unique characteristics of civic and institutional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it is generally exempt from the standards imposed on other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in this section and the architectural standards of</w:t>
      </w:r>
      <w:hyperlink r:id="rId95" w:anchor="CH5SUST_5.05.00SUSTSPUS_5.05.08ARSIDEST" w:history="1">
        <w:r w:rsidRPr="00825AA8">
          <w:rPr>
            <w:rFonts w:ascii="Arial" w:eastAsia="Times New Roman" w:hAnsi="Arial" w:cs="Arial"/>
            <w:color w:val="822223"/>
            <w:sz w:val="19"/>
            <w:szCs w:val="19"/>
            <w:u w:val="single"/>
          </w:rPr>
          <w:t xml:space="preserve"> section 5.05.08</w:t>
        </w:r>
      </w:hyperlink>
      <w:r w:rsidRPr="00825AA8">
        <w:rPr>
          <w:rFonts w:ascii="Arial" w:eastAsia="Times New Roman" w:hAnsi="Arial" w:cs="Arial"/>
          <w:color w:val="000000"/>
          <w:sz w:val="19"/>
          <w:szCs w:val="19"/>
          <w:bdr w:val="none" w:sz="0" w:space="0" w:color="auto" w:frame="1"/>
        </w:rPr>
        <w:t xml:space="preserve">. The following standards shall apply: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should be of sufficient design to serve as a visual anchor to the community.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All rooftop equipment shall be screened from view.</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Landscaping and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Applicability: Landscaping and </w:t>
      </w:r>
      <w:r w:rsidRPr="00825AA8">
        <w:rPr>
          <w:rFonts w:ascii="Arial" w:eastAsia="Times New Roman" w:hAnsi="Arial" w:cs="Arial"/>
          <w:b/>
          <w:bCs/>
          <w:color w:val="000000"/>
          <w:sz w:val="19"/>
          <w:szCs w:val="19"/>
          <w:bdr w:val="none" w:sz="0" w:space="0" w:color="auto" w:frame="1"/>
        </w:rPr>
        <w:t>buffering</w:t>
      </w:r>
      <w:r w:rsidRPr="00825AA8">
        <w:rPr>
          <w:rFonts w:ascii="Arial" w:eastAsia="Times New Roman" w:hAnsi="Arial" w:cs="Arial"/>
          <w:color w:val="000000"/>
          <w:sz w:val="19"/>
          <w:szCs w:val="19"/>
          <w:bdr w:val="none" w:sz="0" w:space="0" w:color="auto" w:frame="1"/>
        </w:rPr>
        <w:t xml:space="preserve"> in the BMUD and GTMUD shall be provided in accordance with</w:t>
      </w:r>
      <w:hyperlink r:id="rId96" w:anchor="CH4SIDEDEST_4.06.00LABUVERE" w:history="1">
        <w:r w:rsidRPr="00825AA8">
          <w:rPr>
            <w:rFonts w:ascii="Arial" w:eastAsia="Times New Roman" w:hAnsi="Arial" w:cs="Arial"/>
            <w:color w:val="822223"/>
            <w:sz w:val="19"/>
            <w:szCs w:val="19"/>
            <w:u w:val="single"/>
          </w:rPr>
          <w:t xml:space="preserve"> section 4.06.00</w:t>
        </w:r>
      </w:hyperlink>
      <w:r w:rsidRPr="00825AA8">
        <w:rPr>
          <w:rFonts w:ascii="Arial" w:eastAsia="Times New Roman" w:hAnsi="Arial" w:cs="Arial"/>
          <w:color w:val="000000"/>
          <w:sz w:val="19"/>
          <w:szCs w:val="19"/>
          <w:bdr w:val="none" w:sz="0" w:space="0" w:color="auto" w:frame="1"/>
        </w:rPr>
        <w:t xml:space="preserve">, unless as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w:t>
      </w:r>
      <w:r w:rsidRPr="00825AA8">
        <w:rPr>
          <w:rFonts w:ascii="Arial" w:eastAsia="Times New Roman" w:hAnsi="Arial" w:cs="Arial"/>
          <w:b/>
          <w:bCs/>
          <w:color w:val="000000"/>
          <w:sz w:val="19"/>
          <w:szCs w:val="19"/>
          <w:bdr w:val="none" w:sz="0" w:space="0" w:color="auto" w:frame="1"/>
        </w:rPr>
        <w:t>Buffers</w:t>
      </w:r>
      <w:r w:rsidRPr="00825AA8">
        <w:rPr>
          <w:rFonts w:ascii="Arial" w:eastAsia="Times New Roman" w:hAnsi="Arial" w:cs="Arial"/>
          <w:color w:val="000000"/>
          <w:sz w:val="19"/>
          <w:szCs w:val="19"/>
          <w:bdr w:val="none" w:sz="0" w:space="0" w:color="auto" w:frame="1"/>
        </w:rPr>
        <w:t xml:space="preserve"> shall be provided to give spatial separation and visual screening between incompatible uses.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Perimeter </w:t>
      </w:r>
      <w:r w:rsidRPr="00825AA8">
        <w:rPr>
          <w:rFonts w:ascii="Arial" w:eastAsia="Times New Roman" w:hAnsi="Arial" w:cs="Arial"/>
          <w:b/>
          <w:bCs/>
          <w:color w:val="000000"/>
          <w:sz w:val="19"/>
          <w:szCs w:val="19"/>
          <w:bdr w:val="none" w:sz="0" w:space="0" w:color="auto" w:frame="1"/>
        </w:rPr>
        <w:t>Buffers</w:t>
      </w:r>
      <w:r w:rsidRPr="00825AA8">
        <w:rPr>
          <w:rFonts w:ascii="Arial" w:eastAsia="Times New Roman" w:hAnsi="Arial" w:cs="Arial"/>
          <w:color w:val="000000"/>
          <w:sz w:val="19"/>
          <w:szCs w:val="19"/>
          <w:bdr w:val="none" w:sz="0" w:space="0" w:color="auto" w:frame="1"/>
        </w:rPr>
        <w:t xml:space="preserve">: The following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standards shall be required for MUPs, PUDs, commercial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and other non-residential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in the BMUD-NC, BMUD-W and GTMUD-MXD subdistricts.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Buffers adjacent</w:t>
      </w:r>
      <w:r w:rsidRPr="00825AA8">
        <w:rPr>
          <w:rFonts w:ascii="Arial" w:eastAsia="Times New Roman" w:hAnsi="Arial" w:cs="Arial"/>
          <w:color w:val="000000"/>
          <w:sz w:val="19"/>
          <w:szCs w:val="19"/>
          <w:bdr w:val="none" w:sz="0" w:space="0" w:color="auto" w:frame="1"/>
        </w:rPr>
        <w:t xml:space="preserve"> to residential uses and residentially zoned properties shall be consistent with one of the following: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Ten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including a 6 foot high opaque masonry wall and a row of trees spaced no more than 30 feet on center; or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Fifteen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including trees spaced no more than 25 feet on center and a hedge consisting of ten gallon plants five feet in height, three feet in spread and spaced a maximum four feet on center at the time of planting.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lastRenderedPageBreak/>
        <w:t>Buffers adjacent</w:t>
      </w:r>
      <w:r w:rsidRPr="00825AA8">
        <w:rPr>
          <w:rFonts w:ascii="Arial" w:eastAsia="Times New Roman" w:hAnsi="Arial" w:cs="Arial"/>
          <w:color w:val="000000"/>
          <w:sz w:val="19"/>
          <w:szCs w:val="19"/>
          <w:bdr w:val="none" w:sz="0" w:space="0" w:color="auto" w:frame="1"/>
        </w:rPr>
        <w:t xml:space="preserve"> to non-residential uses shall include a shared 10 foot wide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Each property must contribute a minimum of 5 feet to the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area may be provided in the form of landscaped area with plantings consistent with the Type 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requirements and/or hardscaped courtyards, mini-plazas, outdoor eating areas, and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areas. This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requirement is not required in the side </w:t>
      </w:r>
      <w:r w:rsidRPr="00825AA8">
        <w:rPr>
          <w:rFonts w:ascii="Arial" w:eastAsia="Times New Roman" w:hAnsi="Arial" w:cs="Arial"/>
          <w:b/>
          <w:bCs/>
          <w:color w:val="000000"/>
          <w:sz w:val="19"/>
          <w:szCs w:val="19"/>
          <w:bdr w:val="none" w:sz="0" w:space="0" w:color="auto" w:frame="1"/>
        </w:rPr>
        <w:t>yard</w:t>
      </w:r>
      <w:r w:rsidRPr="00825AA8">
        <w:rPr>
          <w:rFonts w:ascii="Arial" w:eastAsia="Times New Roman" w:hAnsi="Arial" w:cs="Arial"/>
          <w:color w:val="000000"/>
          <w:sz w:val="19"/>
          <w:szCs w:val="19"/>
          <w:bdr w:val="none" w:sz="0" w:space="0" w:color="auto" w:frame="1"/>
        </w:rPr>
        <w:t xml:space="preserve"> between non-residential uses that share a common wall or between shared parking facilities.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734800" cy="8441055"/>
            <wp:effectExtent l="19050" t="0" r="0" b="0"/>
            <wp:docPr id="19" name="img_65" descr="4-02-16Fig18.pdf">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 descr="4-02-16Fig18.pdf">
                      <a:hlinkClick r:id="rId97" tgtFrame="_blank"/>
                    </pic:cNvPr>
                    <pic:cNvPicPr>
                      <a:picLocks noChangeAspect="1" noChangeArrowheads="1"/>
                    </pic:cNvPicPr>
                  </pic:nvPicPr>
                  <pic:blipFill>
                    <a:blip r:embed="rId98" cstate="print"/>
                    <a:srcRect/>
                    <a:stretch>
                      <a:fillRect/>
                    </a:stretch>
                  </pic:blipFill>
                  <pic:spPr bwMode="auto">
                    <a:xfrm>
                      <a:off x="0" y="0"/>
                      <a:ext cx="11734800" cy="84410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BGT Redevelopment Area Figure 18</w:t>
      </w:r>
      <w:r w:rsidRPr="00825AA8">
        <w:rPr>
          <w:rFonts w:ascii="Arial" w:eastAsia="Times New Roman" w:hAnsi="Arial" w:cs="Arial"/>
          <w:b/>
          <w:bCs/>
          <w:i/>
          <w:iCs/>
          <w:color w:val="000000"/>
          <w:sz w:val="19"/>
          <w:szCs w:val="19"/>
          <w:bdr w:val="none" w:sz="0" w:space="0" w:color="auto" w:frame="1"/>
        </w:rPr>
        <w:br/>
        <w:t>Shared Buffer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Road </w:t>
      </w:r>
      <w:r w:rsidRPr="00825AA8">
        <w:rPr>
          <w:rFonts w:ascii="Arial" w:eastAsia="Times New Roman" w:hAnsi="Arial" w:cs="Arial"/>
          <w:b/>
          <w:bCs/>
          <w:color w:val="000000"/>
          <w:sz w:val="19"/>
          <w:szCs w:val="19"/>
          <w:bdr w:val="none" w:sz="0" w:space="0" w:color="auto" w:frame="1"/>
        </w:rPr>
        <w:t>Right-of-Way Buffers</w:t>
      </w:r>
      <w:r w:rsidRPr="00825AA8">
        <w:rPr>
          <w:rFonts w:ascii="Arial" w:eastAsia="Times New Roman" w:hAnsi="Arial" w:cs="Arial"/>
          <w:color w:val="000000"/>
          <w:sz w:val="19"/>
          <w:szCs w:val="19"/>
          <w:bdr w:val="none" w:sz="0" w:space="0" w:color="auto" w:frame="1"/>
        </w:rPr>
        <w:t xml:space="preserve">: Road </w:t>
      </w:r>
      <w:r w:rsidRPr="00825AA8">
        <w:rPr>
          <w:rFonts w:ascii="Arial" w:eastAsia="Times New Roman" w:hAnsi="Arial" w:cs="Arial"/>
          <w:b/>
          <w:bCs/>
          <w:color w:val="000000"/>
          <w:sz w:val="19"/>
          <w:szCs w:val="19"/>
          <w:bdr w:val="none" w:sz="0" w:space="0" w:color="auto" w:frame="1"/>
        </w:rPr>
        <w:t>right-of-way buffers</w:t>
      </w:r>
      <w:r w:rsidRPr="00825AA8">
        <w:rPr>
          <w:rFonts w:ascii="Arial" w:eastAsia="Times New Roman" w:hAnsi="Arial" w:cs="Arial"/>
          <w:color w:val="000000"/>
          <w:sz w:val="19"/>
          <w:szCs w:val="19"/>
          <w:bdr w:val="none" w:sz="0" w:space="0" w:color="auto" w:frame="1"/>
        </w:rPr>
        <w:t xml:space="preserve"> for multi-family (excluding house and rowhouse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types) and non-residential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are encouraged to coordinate with and complement the Bayshore Gateway Triangle </w:t>
      </w:r>
      <w:r w:rsidRPr="00825AA8">
        <w:rPr>
          <w:rFonts w:ascii="Arial" w:eastAsia="Times New Roman" w:hAnsi="Arial" w:cs="Arial"/>
          <w:b/>
          <w:bCs/>
          <w:color w:val="000000"/>
          <w:sz w:val="19"/>
          <w:szCs w:val="19"/>
          <w:bdr w:val="none" w:sz="0" w:space="0" w:color="auto" w:frame="1"/>
        </w:rPr>
        <w:t>Streetscape</w:t>
      </w:r>
      <w:r w:rsidRPr="00825AA8">
        <w:rPr>
          <w:rFonts w:ascii="Arial" w:eastAsia="Times New Roman" w:hAnsi="Arial" w:cs="Arial"/>
          <w:color w:val="000000"/>
          <w:sz w:val="19"/>
          <w:szCs w:val="19"/>
          <w:bdr w:val="none" w:sz="0" w:space="0" w:color="auto" w:frame="1"/>
        </w:rPr>
        <w:t xml:space="preserve"> Guidelines.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within an Activity Center must provide a 20 foot Type D </w:t>
      </w:r>
      <w:r w:rsidRPr="00825AA8">
        <w:rPr>
          <w:rFonts w:ascii="Arial" w:eastAsia="Times New Roman" w:hAnsi="Arial" w:cs="Arial"/>
          <w:b/>
          <w:bCs/>
          <w:color w:val="000000"/>
          <w:sz w:val="19"/>
          <w:szCs w:val="19"/>
          <w:bdr w:val="none" w:sz="0" w:space="0" w:color="auto" w:frame="1"/>
        </w:rPr>
        <w:t>buffer adjacent</w:t>
      </w:r>
      <w:r w:rsidRPr="00825AA8">
        <w:rPr>
          <w:rFonts w:ascii="Arial" w:eastAsia="Times New Roman" w:hAnsi="Arial" w:cs="Arial"/>
          <w:color w:val="000000"/>
          <w:sz w:val="19"/>
          <w:szCs w:val="19"/>
          <w:bdr w:val="none" w:sz="0" w:space="0" w:color="auto" w:frame="1"/>
        </w:rPr>
        <w:t xml:space="preserve"> to US 41, Tamiami Trail, meeting the design standards of</w:t>
      </w:r>
      <w:hyperlink r:id="rId99" w:anchor="CH4SIDEDEST_4.06.00LABUVERE_4.06.02BURE" w:history="1">
        <w:r w:rsidRPr="00825AA8">
          <w:rPr>
            <w:rFonts w:ascii="Arial" w:eastAsia="Times New Roman" w:hAnsi="Arial" w:cs="Arial"/>
            <w:color w:val="822223"/>
            <w:sz w:val="19"/>
            <w:szCs w:val="19"/>
            <w:u w:val="single"/>
          </w:rPr>
          <w:t xml:space="preserve"> section 4.06.02</w:t>
        </w:r>
      </w:hyperlink>
      <w:r w:rsidRPr="00825AA8">
        <w:rPr>
          <w:rFonts w:ascii="Arial" w:eastAsia="Times New Roman" w:hAnsi="Arial" w:cs="Arial"/>
          <w:color w:val="000000"/>
          <w:sz w:val="19"/>
          <w:szCs w:val="19"/>
          <w:bdr w:val="none" w:sz="0" w:space="0" w:color="auto" w:frame="1"/>
        </w:rPr>
        <w:t xml:space="preserve"> C.4.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All other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shall provide a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consisting of one of the following: </w:t>
      </w:r>
    </w:p>
    <w:p w:rsidR="00825AA8" w:rsidRPr="00825AA8" w:rsidRDefault="00825AA8" w:rsidP="00825AA8">
      <w:pPr>
        <w:spacing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50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Minimum 10 foot wide Type 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meeting the design standards of</w:t>
      </w:r>
      <w:hyperlink r:id="rId100" w:anchor="CH4SIDEDEST_4.06.00LABUVERE_4.06.02BURE" w:history="1">
        <w:r w:rsidRPr="00825AA8">
          <w:rPr>
            <w:rFonts w:ascii="Arial" w:eastAsia="Times New Roman" w:hAnsi="Arial" w:cs="Arial"/>
            <w:color w:val="822223"/>
            <w:sz w:val="19"/>
            <w:szCs w:val="19"/>
            <w:u w:val="single"/>
          </w:rPr>
          <w:t xml:space="preserve"> section 4.06.02</w:t>
        </w:r>
      </w:hyperlink>
      <w:r w:rsidRPr="00825AA8">
        <w:rPr>
          <w:rFonts w:ascii="Arial" w:eastAsia="Times New Roman" w:hAnsi="Arial" w:cs="Arial"/>
          <w:color w:val="000000"/>
          <w:sz w:val="19"/>
          <w:szCs w:val="19"/>
          <w:bdr w:val="none" w:sz="0" w:space="0" w:color="auto" w:frame="1"/>
        </w:rPr>
        <w:t xml:space="preserve"> C.4. </w:t>
      </w:r>
    </w:p>
    <w:p w:rsidR="00825AA8" w:rsidRPr="00825AA8" w:rsidRDefault="00825AA8" w:rsidP="00825AA8">
      <w:pPr>
        <w:spacing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50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A hardscaped area extending from the back of 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planting zone to the primary front </w:t>
      </w:r>
      <w:r w:rsidRPr="00825AA8">
        <w:rPr>
          <w:rFonts w:ascii="Arial" w:eastAsia="Times New Roman" w:hAnsi="Arial" w:cs="Arial"/>
          <w:b/>
          <w:bCs/>
          <w:color w:val="000000"/>
          <w:sz w:val="19"/>
          <w:szCs w:val="19"/>
          <w:bdr w:val="none" w:sz="0" w:space="0" w:color="auto" w:frame="1"/>
        </w:rPr>
        <w:t>façade</w:t>
      </w:r>
      <w:r w:rsidRPr="00825AA8">
        <w:rPr>
          <w:rFonts w:ascii="Arial" w:eastAsia="Times New Roman" w:hAnsi="Arial" w:cs="Arial"/>
          <w:color w:val="000000"/>
          <w:sz w:val="19"/>
          <w:szCs w:val="19"/>
          <w:bdr w:val="none" w:sz="0" w:space="0" w:color="auto" w:frame="1"/>
        </w:rPr>
        <w:t xml:space="preserve">. The hardscaped area shall perform as an expanded public realm and may include benches, outdoor eating areas, plazas, fountains, and art pieces.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1574145" cy="6383655"/>
            <wp:effectExtent l="19050" t="0" r="8255" b="0"/>
            <wp:docPr id="20" name="img_66" descr="4-02-16Fig19.pdf">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 descr="4-02-16Fig19.pdf">
                      <a:hlinkClick r:id="rId101" tgtFrame="_blank"/>
                    </pic:cNvPr>
                    <pic:cNvPicPr>
                      <a:picLocks noChangeAspect="1" noChangeArrowheads="1"/>
                    </pic:cNvPicPr>
                  </pic:nvPicPr>
                  <pic:blipFill>
                    <a:blip r:embed="rId102" cstate="print"/>
                    <a:srcRect/>
                    <a:stretch>
                      <a:fillRect/>
                    </a:stretch>
                  </pic:blipFill>
                  <pic:spPr bwMode="auto">
                    <a:xfrm>
                      <a:off x="0" y="0"/>
                      <a:ext cx="11574145" cy="6383655"/>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t>BGT Redevelopment Area Figure 19</w:t>
      </w:r>
      <w:r w:rsidRPr="00825AA8">
        <w:rPr>
          <w:rFonts w:ascii="Arial" w:eastAsia="Times New Roman" w:hAnsi="Arial" w:cs="Arial"/>
          <w:b/>
          <w:bCs/>
          <w:i/>
          <w:iCs/>
          <w:color w:val="000000"/>
          <w:sz w:val="19"/>
          <w:szCs w:val="19"/>
          <w:bdr w:val="none" w:sz="0" w:space="0" w:color="auto" w:frame="1"/>
        </w:rPr>
        <w:br/>
        <w:t>Road Right-of-Way Buffer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 Landscaping:</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A maximum of 30 percent of the landscape islands may have a minimum width of 5 feet inside planting area and may be planted with a palm tree equivalent.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Minimum tree size shall be 1-¾" caliper and a minimum of 10 feet in height.</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lot perimeter:</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lots shall include perimeter planting areas that are a minimum of 5 feet in width. Shrubs shall be arranged in a staggered pattern with a minimum size of 3 gallons at the time of planting to provide year-round screening. Trees shall be included in the perimeter landscape area at a minimum spacing of one tree/palm per 25 feet of linear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Streetwalls</w:t>
      </w:r>
      <w:r w:rsidRPr="00825AA8">
        <w:rPr>
          <w:rFonts w:ascii="Arial" w:eastAsia="Times New Roman" w:hAnsi="Arial" w:cs="Arial"/>
          <w:color w:val="000000"/>
          <w:sz w:val="19"/>
          <w:szCs w:val="19"/>
          <w:bdr w:val="none" w:sz="0" w:space="0" w:color="auto" w:frame="1"/>
        </w:rPr>
        <w:t xml:space="preserve"> shall be used when surface parking lots for non-residential uses </w:t>
      </w:r>
      <w:r w:rsidRPr="00825AA8">
        <w:rPr>
          <w:rFonts w:ascii="Arial" w:eastAsia="Times New Roman" w:hAnsi="Arial" w:cs="Arial"/>
          <w:b/>
          <w:bCs/>
          <w:color w:val="000000"/>
          <w:sz w:val="19"/>
          <w:szCs w:val="19"/>
          <w:bdr w:val="none" w:sz="0" w:space="0" w:color="auto" w:frame="1"/>
        </w:rPr>
        <w:t>abut</w:t>
      </w:r>
      <w:r w:rsidRPr="00825AA8">
        <w:rPr>
          <w:rFonts w:ascii="Arial" w:eastAsia="Times New Roman" w:hAnsi="Arial" w:cs="Arial"/>
          <w:color w:val="000000"/>
          <w:sz w:val="19"/>
          <w:szCs w:val="19"/>
          <w:bdr w:val="none" w:sz="0" w:space="0" w:color="auto" w:frame="1"/>
        </w:rPr>
        <w:t xml:space="preserve"> the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of Bayshore Drive, Van Buren Avenue, Thomasson Drive in the BMUD and US 41, Davis Boulevard, and Commercial Drive in the mini-triangle portion of the GTMUD.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wall shall complement the materials and colors of the primary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and be 3 to 4 feet in height and shall have a 12 inch projection or recess a minimum of every 15 feet.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streetwall</w:t>
      </w:r>
      <w:r w:rsidRPr="00825AA8">
        <w:rPr>
          <w:rFonts w:ascii="Arial" w:eastAsia="Times New Roman" w:hAnsi="Arial" w:cs="Arial"/>
          <w:color w:val="000000"/>
          <w:sz w:val="19"/>
          <w:szCs w:val="19"/>
          <w:bdr w:val="none" w:sz="0" w:space="0" w:color="auto" w:frame="1"/>
        </w:rPr>
        <w:t xml:space="preserve"> shall be set back the same distance as the primary </w:t>
      </w:r>
      <w:r w:rsidRPr="00825AA8">
        <w:rPr>
          <w:rFonts w:ascii="Arial" w:eastAsia="Times New Roman" w:hAnsi="Arial" w:cs="Arial"/>
          <w:b/>
          <w:bCs/>
          <w:color w:val="000000"/>
          <w:sz w:val="19"/>
          <w:szCs w:val="19"/>
          <w:bdr w:val="none" w:sz="0" w:space="0" w:color="auto" w:frame="1"/>
        </w:rPr>
        <w:t>building façade</w:t>
      </w:r>
      <w:r w:rsidRPr="00825AA8">
        <w:rPr>
          <w:rFonts w:ascii="Arial" w:eastAsia="Times New Roman" w:hAnsi="Arial" w:cs="Arial"/>
          <w:color w:val="000000"/>
          <w:sz w:val="19"/>
          <w:szCs w:val="19"/>
          <w:bdr w:val="none" w:sz="0" w:space="0" w:color="auto" w:frame="1"/>
        </w:rPr>
        <w:t xml:space="preserve">; however, the </w:t>
      </w:r>
      <w:r w:rsidRPr="00825AA8">
        <w:rPr>
          <w:rFonts w:ascii="Arial" w:eastAsia="Times New Roman" w:hAnsi="Arial" w:cs="Arial"/>
          <w:b/>
          <w:bCs/>
          <w:color w:val="000000"/>
          <w:sz w:val="19"/>
          <w:szCs w:val="19"/>
          <w:bdr w:val="none" w:sz="0" w:space="0" w:color="auto" w:frame="1"/>
        </w:rPr>
        <w:t>streetwall</w:t>
      </w:r>
      <w:r w:rsidRPr="00825AA8">
        <w:rPr>
          <w:rFonts w:ascii="Arial" w:eastAsia="Times New Roman" w:hAnsi="Arial" w:cs="Arial"/>
          <w:color w:val="000000"/>
          <w:sz w:val="19"/>
          <w:szCs w:val="19"/>
          <w:bdr w:val="none" w:sz="0" w:space="0" w:color="auto" w:frame="1"/>
        </w:rPr>
        <w:t xml:space="preserve"> shall meet County standards for site distance triangles per</w:t>
      </w:r>
      <w:hyperlink r:id="rId103" w:anchor="CH4SIDEDEST_4.06.00LABUVERE_4.06.01GE" w:history="1">
        <w:r w:rsidRPr="00825AA8">
          <w:rPr>
            <w:rFonts w:ascii="Arial" w:eastAsia="Times New Roman" w:hAnsi="Arial" w:cs="Arial"/>
            <w:color w:val="822223"/>
            <w:sz w:val="19"/>
            <w:szCs w:val="19"/>
            <w:u w:val="single"/>
          </w:rPr>
          <w:t xml:space="preserve"> section 4.06.01</w:t>
        </w:r>
      </w:hyperlink>
      <w:r w:rsidRPr="00825AA8">
        <w:rPr>
          <w:rFonts w:ascii="Arial" w:eastAsia="Times New Roman" w:hAnsi="Arial" w:cs="Arial"/>
          <w:color w:val="000000"/>
          <w:sz w:val="19"/>
          <w:szCs w:val="19"/>
          <w:bdr w:val="none" w:sz="0" w:space="0" w:color="auto" w:frame="1"/>
        </w:rPr>
        <w:t xml:space="preserve"> D.1.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side of the </w:t>
      </w:r>
      <w:r w:rsidRPr="00825AA8">
        <w:rPr>
          <w:rFonts w:ascii="Arial" w:eastAsia="Times New Roman" w:hAnsi="Arial" w:cs="Arial"/>
          <w:b/>
          <w:bCs/>
          <w:color w:val="000000"/>
          <w:sz w:val="19"/>
          <w:szCs w:val="19"/>
          <w:bdr w:val="none" w:sz="0" w:space="0" w:color="auto" w:frame="1"/>
        </w:rPr>
        <w:t>streetwall</w:t>
      </w:r>
      <w:r w:rsidRPr="00825AA8">
        <w:rPr>
          <w:rFonts w:ascii="Arial" w:eastAsia="Times New Roman" w:hAnsi="Arial" w:cs="Arial"/>
          <w:color w:val="000000"/>
          <w:sz w:val="19"/>
          <w:szCs w:val="19"/>
          <w:bdr w:val="none" w:sz="0" w:space="0" w:color="auto" w:frame="1"/>
        </w:rPr>
        <w:t xml:space="preserve"> shall have trees at 30 feet on center planted within tree wells or a minimum 5 foot wide strip with ground covers other than grass.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w:t>
      </w:r>
      <w:r w:rsidRPr="00825AA8">
        <w:rPr>
          <w:rFonts w:ascii="Arial" w:eastAsia="Times New Roman" w:hAnsi="Arial" w:cs="Arial"/>
          <w:b/>
          <w:bCs/>
          <w:color w:val="000000"/>
          <w:sz w:val="19"/>
          <w:szCs w:val="19"/>
          <w:bdr w:val="none" w:sz="0" w:space="0" w:color="auto" w:frame="1"/>
        </w:rPr>
        <w:t>streetwall structure</w:t>
      </w:r>
      <w:r w:rsidRPr="00825AA8">
        <w:rPr>
          <w:rFonts w:ascii="Arial" w:eastAsia="Times New Roman" w:hAnsi="Arial" w:cs="Arial"/>
          <w:color w:val="000000"/>
          <w:sz w:val="19"/>
          <w:szCs w:val="19"/>
          <w:bdr w:val="none" w:sz="0" w:space="0" w:color="auto" w:frame="1"/>
        </w:rPr>
        <w:t xml:space="preserve"> shall be protected through the use of a root barrier system as identified by LDC section Figure 4.06.05.H.A. </w:t>
      </w:r>
    </w:p>
    <w:p w:rsidR="00825AA8" w:rsidRPr="00825AA8" w:rsidRDefault="00825AA8" w:rsidP="00825AA8">
      <w:pPr>
        <w:spacing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43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No </w:t>
      </w:r>
      <w:r w:rsidRPr="00825AA8">
        <w:rPr>
          <w:rFonts w:ascii="Arial" w:eastAsia="Times New Roman" w:hAnsi="Arial" w:cs="Arial"/>
          <w:b/>
          <w:bCs/>
          <w:color w:val="000000"/>
          <w:sz w:val="19"/>
          <w:szCs w:val="19"/>
          <w:bdr w:val="none" w:sz="0" w:space="0" w:color="auto" w:frame="1"/>
        </w:rPr>
        <w:t>streetwall</w:t>
      </w:r>
      <w:r w:rsidRPr="00825AA8">
        <w:rPr>
          <w:rFonts w:ascii="Arial" w:eastAsia="Times New Roman" w:hAnsi="Arial" w:cs="Arial"/>
          <w:color w:val="000000"/>
          <w:sz w:val="19"/>
          <w:szCs w:val="19"/>
          <w:bdr w:val="none" w:sz="0" w:space="0" w:color="auto" w:frame="1"/>
        </w:rPr>
        <w:t xml:space="preserve"> is required if all of the parking is located in rear of the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plantings shall be required per</w:t>
      </w:r>
      <w:hyperlink r:id="rId104" w:anchor="CH4SIDEDEST_4.06.00LABUVERE_4.06.05GELARE" w:history="1">
        <w:r w:rsidRPr="00825AA8">
          <w:rPr>
            <w:rFonts w:ascii="Arial" w:eastAsia="Times New Roman" w:hAnsi="Arial" w:cs="Arial"/>
            <w:color w:val="822223"/>
            <w:sz w:val="19"/>
            <w:szCs w:val="19"/>
            <w:u w:val="single"/>
          </w:rPr>
          <w:t xml:space="preserve"> section 4.06.05</w:t>
        </w:r>
      </w:hyperlink>
      <w:r w:rsidRPr="00825AA8">
        <w:rPr>
          <w:rFonts w:ascii="Arial" w:eastAsia="Times New Roman" w:hAnsi="Arial" w:cs="Arial"/>
          <w:color w:val="000000"/>
          <w:sz w:val="19"/>
          <w:szCs w:val="19"/>
          <w:bdr w:val="none" w:sz="0" w:space="0" w:color="auto" w:frame="1"/>
        </w:rPr>
        <w:t xml:space="preserve"> of the LDC, except as follows.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shall provide the equivalent of 10 percent of its gross ground level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in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area. A continuous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foundation planting width is not required per</w:t>
      </w:r>
      <w:hyperlink r:id="rId105" w:anchor="CH4SIDEDEST_4.06.00LABUVERE_4.06.05GELARE" w:history="1">
        <w:r w:rsidRPr="00825AA8">
          <w:rPr>
            <w:rFonts w:ascii="Arial" w:eastAsia="Times New Roman" w:hAnsi="Arial" w:cs="Arial"/>
            <w:color w:val="822223"/>
            <w:sz w:val="19"/>
            <w:szCs w:val="19"/>
            <w:u w:val="single"/>
          </w:rPr>
          <w:t xml:space="preserve"> section 4.06.05</w:t>
        </w:r>
      </w:hyperlink>
      <w:r w:rsidRPr="00825AA8">
        <w:rPr>
          <w:rFonts w:ascii="Arial" w:eastAsia="Times New Roman" w:hAnsi="Arial" w:cs="Arial"/>
          <w:color w:val="000000"/>
          <w:sz w:val="19"/>
          <w:szCs w:val="19"/>
          <w:bdr w:val="none" w:sz="0" w:space="0" w:color="auto" w:frame="1"/>
        </w:rPr>
        <w:t xml:space="preserve"> of the LDC. However, the foundation plantings shall be located within 25 feet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edge in the form of landscaped courtyards and seating area landscaping.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Water Management Area: The water management area may be located within any required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area provided all </w:t>
      </w:r>
      <w:r w:rsidRPr="00825AA8">
        <w:rPr>
          <w:rFonts w:ascii="Arial" w:eastAsia="Times New Roman" w:hAnsi="Arial" w:cs="Arial"/>
          <w:b/>
          <w:bCs/>
          <w:color w:val="000000"/>
          <w:sz w:val="19"/>
          <w:szCs w:val="19"/>
          <w:bdr w:val="none" w:sz="0" w:space="0" w:color="auto" w:frame="1"/>
        </w:rPr>
        <w:t>buffer</w:t>
      </w:r>
      <w:r w:rsidRPr="00825AA8">
        <w:rPr>
          <w:rFonts w:ascii="Arial" w:eastAsia="Times New Roman" w:hAnsi="Arial" w:cs="Arial"/>
          <w:color w:val="000000"/>
          <w:sz w:val="19"/>
          <w:szCs w:val="19"/>
          <w:bdr w:val="none" w:sz="0" w:space="0" w:color="auto" w:frame="1"/>
        </w:rPr>
        <w:t xml:space="preserve"> plantings can be accommodated.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Plant Materials: Landscaping in the BMUD and GTMUD shall utilize tree and shrub plants that are identified in the Collier County Native Plant List in order to minimize maintenance and water demands after establishment. Ornamental plantings should be drought-tolerant in nature, consistent with Florida Yards &amp; Neighborhoods Program, and cross-referenced with the latest Florida Exotic Pest Plant Council (FLEPPC) listing of invasive species (Categories I and II).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Parking Standards. The purpose of the parking standards for the BMUD and GTMUD is to regulate the location, siting, and design of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and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in a manner that provides convenient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to adjoining uses, reduces increased surface level heat and glare, and enhances pedestrian, bicyclist and motorist safety and visibility within the built environment. Parking in the BMUD and GTMUD shall be as provided for in</w:t>
      </w:r>
      <w:hyperlink r:id="rId106" w:anchor="CH4SIDEDEST_4.05.00OREPALO" w:history="1">
        <w:r w:rsidRPr="00825AA8">
          <w:rPr>
            <w:rFonts w:ascii="Arial" w:eastAsia="Times New Roman" w:hAnsi="Arial" w:cs="Arial"/>
            <w:color w:val="822223"/>
            <w:sz w:val="19"/>
            <w:szCs w:val="19"/>
            <w:u w:val="single"/>
          </w:rPr>
          <w:t xml:space="preserve"> section 4.05.00</w:t>
        </w:r>
      </w:hyperlink>
      <w:r w:rsidRPr="00825AA8">
        <w:rPr>
          <w:rFonts w:ascii="Arial" w:eastAsia="Times New Roman" w:hAnsi="Arial" w:cs="Arial"/>
          <w:color w:val="000000"/>
          <w:sz w:val="19"/>
          <w:szCs w:val="19"/>
          <w:bdr w:val="none" w:sz="0" w:space="0" w:color="auto" w:frame="1"/>
        </w:rPr>
        <w:t xml:space="preserve">, except as specified in this section.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Space Requirements: Parking spaces shall be provided in accordance with the following table. For uses not specifically listed, the most similar category shall be used to calculate the minimum parking requirements. Net </w:t>
      </w:r>
      <w:r w:rsidRPr="00825AA8">
        <w:rPr>
          <w:rFonts w:ascii="Arial" w:eastAsia="Times New Roman" w:hAnsi="Arial" w:cs="Arial"/>
          <w:b/>
          <w:bCs/>
          <w:color w:val="000000"/>
          <w:sz w:val="19"/>
          <w:szCs w:val="19"/>
          <w:bdr w:val="none" w:sz="0" w:space="0" w:color="auto" w:frame="1"/>
        </w:rPr>
        <w:t>Floor Area</w:t>
      </w:r>
      <w:r w:rsidRPr="00825AA8">
        <w:rPr>
          <w:rFonts w:ascii="Arial" w:eastAsia="Times New Roman" w:hAnsi="Arial" w:cs="Arial"/>
          <w:color w:val="000000"/>
          <w:sz w:val="19"/>
          <w:szCs w:val="19"/>
          <w:bdr w:val="none" w:sz="0" w:space="0" w:color="auto" w:frame="1"/>
        </w:rPr>
        <w:t xml:space="preserve"> is defined as total floor area excluding mechanicals and core space. </w:t>
      </w:r>
    </w:p>
    <w:p w:rsidR="00825AA8" w:rsidRPr="00825AA8" w:rsidRDefault="00825AA8" w:rsidP="00825AA8">
      <w:pPr>
        <w:spacing w:before="48" w:after="240" w:line="312" w:lineRule="atLeast"/>
        <w:ind w:left="720"/>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Table 1. Parking Space Requirements in the BMUD and GTMUD</w:t>
      </w:r>
      <w:r w:rsidRPr="00825AA8">
        <w:rPr>
          <w:rFonts w:ascii="Arial" w:eastAsia="Times New Roman" w:hAnsi="Arial" w:cs="Arial"/>
          <w:color w:val="000000"/>
          <w:sz w:val="19"/>
          <w:szCs w:val="19"/>
          <w:bdr w:val="none" w:sz="0" w:space="0" w:color="auto" w:frame="1"/>
        </w:rPr>
        <w:t xml:space="preserve"> </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809"/>
        <w:gridCol w:w="6641"/>
      </w:tblGrid>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Use Type</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Minimum Parking Spaces</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Single-Family Residential</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lastRenderedPageBreak/>
              <w:t xml:space="preserve">Multi-family Residential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w:t>
            </w:r>
            <w:r w:rsidRPr="00825AA8">
              <w:rPr>
                <w:rFonts w:ascii="Trebuchet MS" w:eastAsia="Times New Roman" w:hAnsi="Trebuchet MS" w:cs="Arial"/>
                <w:color w:val="000000"/>
                <w:sz w:val="20"/>
                <w:szCs w:val="20"/>
              </w:rPr>
              <w:t>1-bedroom</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w:t>
            </w:r>
            <w:r w:rsidRPr="00825AA8">
              <w:rPr>
                <w:rFonts w:ascii="Trebuchet MS" w:eastAsia="Times New Roman" w:hAnsi="Trebuchet MS" w:cs="Arial"/>
                <w:color w:val="000000"/>
                <w:sz w:val="20"/>
                <w:szCs w:val="20"/>
              </w:rPr>
              <w:t>2-bedroom</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FD1C08" w:rsidP="00825AA8">
            <w:pPr>
              <w:spacing w:before="13" w:after="480" w:line="240" w:lineRule="auto"/>
              <w:rPr>
                <w:rFonts w:ascii="Trebuchet MS" w:eastAsia="Times New Roman" w:hAnsi="Trebuchet MS" w:cs="Arial"/>
                <w:color w:val="000000"/>
                <w:sz w:val="20"/>
                <w:szCs w:val="20"/>
              </w:rPr>
            </w:pPr>
            <w:hyperlink r:id="rId107" w:anchor="APXHLDUDCOTA_ART3DERE" w:history="1">
              <w:r w:rsidR="00825AA8" w:rsidRPr="00825AA8">
                <w:rPr>
                  <w:rFonts w:ascii="Trebuchet MS" w:eastAsia="Times New Roman" w:hAnsi="Trebuchet MS"/>
                  <w:color w:val="822223"/>
                  <w:sz w:val="24"/>
                  <w:szCs w:val="24"/>
                  <w:u w:val="single"/>
                </w:rPr>
                <w:t> </w:t>
              </w:r>
              <w:r w:rsidR="00825AA8" w:rsidRPr="00825AA8">
                <w:rPr>
                  <w:rFonts w:ascii="Trebuchet MS" w:eastAsia="Times New Roman" w:hAnsi="Trebuchet MS"/>
                  <w:color w:val="822223"/>
                  <w:sz w:val="24"/>
                  <w:szCs w:val="24"/>
                  <w:u w:val="single"/>
                </w:rPr>
                <w:t>3</w:t>
              </w:r>
            </w:hyperlink>
            <w:r w:rsidR="00825AA8" w:rsidRPr="00825AA8">
              <w:rPr>
                <w:rFonts w:ascii="Trebuchet MS" w:eastAsia="Times New Roman" w:hAnsi="Trebuchet MS" w:cs="Arial"/>
                <w:color w:val="000000"/>
                <w:sz w:val="20"/>
                <w:szCs w:val="20"/>
              </w:rPr>
              <w:t xml:space="preserve"> or more bedrooms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2.0/</w:t>
            </w:r>
            <w:r w:rsidRPr="00825AA8">
              <w:rPr>
                <w:rFonts w:ascii="Trebuchet MS" w:eastAsia="Times New Roman" w:hAnsi="Trebuchet MS" w:cs="Arial"/>
                <w:b/>
                <w:bCs/>
                <w:color w:val="000000"/>
                <w:sz w:val="20"/>
                <w:szCs w:val="20"/>
              </w:rPr>
              <w:t>dwelling unit</w:t>
            </w:r>
            <w:r w:rsidRPr="00825AA8">
              <w:rPr>
                <w:rFonts w:ascii="Trebuchet MS" w:eastAsia="Times New Roman" w:hAnsi="Trebuchet MS" w:cs="Arial"/>
                <w:color w:val="000000"/>
                <w:sz w:val="20"/>
                <w:szCs w:val="20"/>
              </w:rPr>
              <w:t xml:space="preserve"> </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Lodging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1.0/room</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Places of worship</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1/4 seats (pews: 1 seat = 1.5 feet)</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Assembly/Museum/Gallery</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1/500 sq. ft. of net floor area open to the public</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Institutional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General Office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1/350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Retail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1/300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b/>
                <w:bCs/>
                <w:color w:val="000000"/>
                <w:sz w:val="20"/>
                <w:szCs w:val="20"/>
              </w:rPr>
              <w:t>Restaurant</w:t>
            </w:r>
            <w:r w:rsidRPr="00825AA8">
              <w:rPr>
                <w:rFonts w:ascii="Trebuchet MS" w:eastAsia="Times New Roman" w:hAnsi="Trebuchet MS" w:cs="Arial"/>
                <w:color w:val="000000"/>
                <w:sz w:val="20"/>
                <w:szCs w:val="20"/>
              </w:rPr>
              <w:t xml:space="preserve"> </w:t>
            </w:r>
            <w:r w:rsidRPr="00825AA8">
              <w:rPr>
                <w:rFonts w:ascii="Trebuchet MS" w:eastAsia="Times New Roman" w:hAnsi="Trebuchet MS" w:cs="Arial"/>
                <w:color w:val="000000"/>
                <w:sz w:val="20"/>
                <w:szCs w:val="20"/>
                <w:vertAlign w:val="superscript"/>
              </w:rPr>
              <w:t>1</w:t>
            </w:r>
            <w:r w:rsidRPr="00825AA8">
              <w:rPr>
                <w:rFonts w:ascii="Trebuchet MS" w:eastAsia="Times New Roman" w:hAnsi="Trebuchet MS" w:cs="Arial"/>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1/150 sq. ft. of net floor area or 1/4 seats, whichever is greater</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 xml:space="preserve">Industrial/Manufacturing </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1/500 sq. ft. of net floor area</w:t>
            </w:r>
          </w:p>
        </w:tc>
      </w:tr>
      <w:tr w:rsidR="00825AA8" w:rsidRPr="00825AA8" w:rsidTr="00825AA8">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Warehousing</w:t>
            </w:r>
          </w:p>
        </w:tc>
        <w:tc>
          <w:tcPr>
            <w:tcW w:w="0" w:type="auto"/>
            <w:tcBorders>
              <w:top w:val="single" w:sz="4" w:space="0" w:color="000000"/>
              <w:left w:val="single" w:sz="4" w:space="0" w:color="000000"/>
              <w:bottom w:val="single" w:sz="4" w:space="0" w:color="000000"/>
              <w:right w:val="single" w:sz="4" w:space="0" w:color="000000"/>
            </w:tcBorders>
            <w:hideMark/>
          </w:tcPr>
          <w:p w:rsidR="00825AA8" w:rsidRPr="00825AA8" w:rsidRDefault="00825AA8" w:rsidP="00825AA8">
            <w:pPr>
              <w:spacing w:before="13" w:after="480" w:line="240" w:lineRule="auto"/>
              <w:rPr>
                <w:rFonts w:ascii="Trebuchet MS" w:eastAsia="Times New Roman" w:hAnsi="Trebuchet MS" w:cs="Arial"/>
                <w:color w:val="000000"/>
                <w:sz w:val="20"/>
                <w:szCs w:val="20"/>
              </w:rPr>
            </w:pPr>
            <w:r w:rsidRPr="00825AA8">
              <w:rPr>
                <w:rFonts w:ascii="Trebuchet MS" w:eastAsia="Times New Roman" w:hAnsi="Trebuchet MS" w:cs="Arial"/>
                <w:color w:val="000000"/>
                <w:sz w:val="20"/>
                <w:szCs w:val="20"/>
              </w:rPr>
              <w:t>1/1,000 sq. ft. of net floor area</w:t>
            </w:r>
          </w:p>
        </w:tc>
      </w:tr>
    </w:tbl>
    <w:p w:rsidR="00825AA8" w:rsidRPr="00825AA8" w:rsidRDefault="00825AA8" w:rsidP="00825AA8">
      <w:pPr>
        <w:spacing w:before="100" w:beforeAutospacing="1" w:after="100" w:afterAutospacing="1" w:line="312" w:lineRule="atLeast"/>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Note: </w:t>
      </w:r>
      <w:r w:rsidRPr="00825AA8">
        <w:rPr>
          <w:rFonts w:ascii="Arial" w:eastAsia="Times New Roman" w:hAnsi="Arial" w:cs="Arial"/>
          <w:color w:val="000000"/>
          <w:sz w:val="19"/>
          <w:szCs w:val="19"/>
          <w:bdr w:val="none" w:sz="0" w:space="0" w:color="auto" w:frame="1"/>
          <w:vertAlign w:val="superscript"/>
        </w:rPr>
        <w:t>1</w:t>
      </w:r>
      <w:r w:rsidRPr="00825AA8">
        <w:rPr>
          <w:rFonts w:ascii="Arial" w:eastAsia="Times New Roman" w:hAnsi="Arial" w:cs="Arial"/>
          <w:color w:val="000000"/>
          <w:sz w:val="19"/>
          <w:szCs w:val="19"/>
          <w:bdr w:val="none" w:sz="0" w:space="0" w:color="auto" w:frame="1"/>
        </w:rPr>
        <w:t xml:space="preserve">Outdoor café seating shall be exempt from parking calculations.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 xml:space="preserve">Adjustments to Parking Space Requirements: </w:t>
      </w:r>
      <w:r w:rsidRPr="00825AA8">
        <w:rPr>
          <w:rFonts w:ascii="Arial" w:eastAsia="Times New Roman" w:hAnsi="Arial" w:cs="Arial"/>
          <w:b/>
          <w:bCs/>
          <w:color w:val="000000"/>
          <w:sz w:val="19"/>
          <w:szCs w:val="19"/>
          <w:bdr w:val="none" w:sz="0" w:space="0" w:color="auto" w:frame="1"/>
        </w:rPr>
        <w:t>Developments</w:t>
      </w:r>
      <w:r w:rsidRPr="00825AA8">
        <w:rPr>
          <w:rFonts w:ascii="Arial" w:eastAsia="Times New Roman" w:hAnsi="Arial" w:cs="Arial"/>
          <w:color w:val="000000"/>
          <w:sz w:val="19"/>
          <w:szCs w:val="19"/>
          <w:bdr w:val="none" w:sz="0" w:space="0" w:color="auto" w:frame="1"/>
        </w:rPr>
        <w:t xml:space="preserve"> which meet any of the following standards may be exempted from the minimum parking requirements of this section.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Public parking facilities. The CRA can make parking on CRA owned property available to meet the minimum parking requirements for new construction or redevelopment projects. An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must provide documentation stating the parking allocation has been approved by the CRA as part of the MUP, site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or site improvement plan process. The public parking facility must be located within one-half mile of the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Once spaces are allocated to a specific property through the approval of the MUP, SDP or SIP, the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has one year to begin utilizing the parking. If the spaces are not used within one year, and an extension is not granted by the CRA, the spaces will be made available for reallocation and all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orders shall be revised accordingly.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Off-site parking. Off-site parking may be used in order to meet the minimum parking requirements, provided the off-site parking is located no farther than 1,200 feet from the use it will serve. The location and design of the off-site parking will be shown on the SDP or SIP and approved as part of the SDP or SIP review and approval process. The required parking spaces will be committed by a recordable covenant, lease, or other agreement.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Shared parking. Shared parking is permitted for new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if the </w:t>
      </w:r>
      <w:r w:rsidRPr="00825AA8">
        <w:rPr>
          <w:rFonts w:ascii="Arial" w:eastAsia="Times New Roman" w:hAnsi="Arial" w:cs="Arial"/>
          <w:b/>
          <w:bCs/>
          <w:color w:val="000000"/>
          <w:sz w:val="19"/>
          <w:szCs w:val="19"/>
          <w:bdr w:val="none" w:sz="0" w:space="0" w:color="auto" w:frame="1"/>
        </w:rPr>
        <w:t>applicant</w:t>
      </w:r>
      <w:r w:rsidRPr="00825AA8">
        <w:rPr>
          <w:rFonts w:ascii="Arial" w:eastAsia="Times New Roman" w:hAnsi="Arial" w:cs="Arial"/>
          <w:color w:val="000000"/>
          <w:sz w:val="19"/>
          <w:szCs w:val="19"/>
          <w:bdr w:val="none" w:sz="0" w:space="0" w:color="auto" w:frame="1"/>
        </w:rPr>
        <w:t xml:space="preserve"> establishes that the peak parking demands for the new uses clearly occur at different times. A shared parking agreement must be recorded by a recordable covenant, lease, or other agreement. Shared parking lots must be within 600 feet of each use and may not be separated from the use by a </w:t>
      </w:r>
      <w:r w:rsidRPr="00825AA8">
        <w:rPr>
          <w:rFonts w:ascii="Arial" w:eastAsia="Times New Roman" w:hAnsi="Arial" w:cs="Arial"/>
          <w:b/>
          <w:bCs/>
          <w:color w:val="000000"/>
          <w:sz w:val="19"/>
          <w:szCs w:val="19"/>
          <w:bdr w:val="none" w:sz="0" w:space="0" w:color="auto" w:frame="1"/>
        </w:rPr>
        <w:t>street right-of-way</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easement</w:t>
      </w:r>
      <w:r w:rsidRPr="00825AA8">
        <w:rPr>
          <w:rFonts w:ascii="Arial" w:eastAsia="Times New Roman" w:hAnsi="Arial" w:cs="Arial"/>
          <w:color w:val="000000"/>
          <w:sz w:val="19"/>
          <w:szCs w:val="19"/>
          <w:bdr w:val="none" w:sz="0" w:space="0" w:color="auto" w:frame="1"/>
        </w:rPr>
        <w:t xml:space="preserve"> exceeding 60 feet in width.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d.</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Where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exists or is permitted, a </w:t>
      </w:r>
      <w:r w:rsidRPr="00825AA8">
        <w:rPr>
          <w:rFonts w:ascii="Arial" w:eastAsia="Times New Roman" w:hAnsi="Arial" w:cs="Arial"/>
          <w:b/>
          <w:bCs/>
          <w:color w:val="000000"/>
          <w:sz w:val="19"/>
          <w:szCs w:val="19"/>
          <w:bdr w:val="none" w:sz="0" w:space="0" w:color="auto" w:frame="1"/>
        </w:rPr>
        <w:t>development</w:t>
      </w:r>
      <w:r w:rsidRPr="00825AA8">
        <w:rPr>
          <w:rFonts w:ascii="Arial" w:eastAsia="Times New Roman" w:hAnsi="Arial" w:cs="Arial"/>
          <w:color w:val="000000"/>
          <w:sz w:val="19"/>
          <w:szCs w:val="19"/>
          <w:bdr w:val="none" w:sz="0" w:space="0" w:color="auto" w:frame="1"/>
        </w:rPr>
        <w:t xml:space="preserve"> may count the spaces directly along the site's </w:t>
      </w:r>
      <w:r w:rsidRPr="00825AA8">
        <w:rPr>
          <w:rFonts w:ascii="Arial" w:eastAsia="Times New Roman" w:hAnsi="Arial" w:cs="Arial"/>
          <w:b/>
          <w:bCs/>
          <w:color w:val="000000"/>
          <w:sz w:val="19"/>
          <w:szCs w:val="19"/>
          <w:bdr w:val="none" w:sz="0" w:space="0" w:color="auto" w:frame="1"/>
        </w:rPr>
        <w:t>frontage</w:t>
      </w:r>
      <w:r w:rsidRPr="00825AA8">
        <w:rPr>
          <w:rFonts w:ascii="Arial" w:eastAsia="Times New Roman" w:hAnsi="Arial" w:cs="Arial"/>
          <w:color w:val="000000"/>
          <w:sz w:val="19"/>
          <w:szCs w:val="19"/>
          <w:bdr w:val="none" w:sz="0" w:space="0" w:color="auto" w:frame="1"/>
        </w:rPr>
        <w:t xml:space="preserve"> toward the minimum parking requirement, however the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are considered public spaces and are not for the exclusive use of the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use.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e.</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Tree preservation. The minimum number of spaces required may be adjusted by the County Manager or designee when it has been determined that the reduction is necessary to preserve a healthy tree or trees (with a 12 </w:t>
      </w:r>
      <w:r w:rsidRPr="00825AA8">
        <w:rPr>
          <w:rFonts w:ascii="Arial" w:eastAsia="Times New Roman" w:hAnsi="Arial" w:cs="Arial"/>
          <w:color w:val="000000"/>
          <w:sz w:val="19"/>
          <w:szCs w:val="19"/>
          <w:bdr w:val="none" w:sz="0" w:space="0" w:color="auto" w:frame="1"/>
        </w:rPr>
        <w:lastRenderedPageBreak/>
        <w:t xml:space="preserve">inch or greater diameter at breast height) from being damaged or removed, and where the site plan provides for the retention of said tree or trees.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f.</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Connectivity. Parking lots are encouraged to connect to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lots through the use of a joint </w:t>
      </w:r>
      <w:r w:rsidRPr="00825AA8">
        <w:rPr>
          <w:rFonts w:ascii="Arial" w:eastAsia="Times New Roman" w:hAnsi="Arial" w:cs="Arial"/>
          <w:b/>
          <w:bCs/>
          <w:color w:val="000000"/>
          <w:sz w:val="19"/>
          <w:szCs w:val="19"/>
          <w:bdr w:val="none" w:sz="0" w:space="0" w:color="auto" w:frame="1"/>
        </w:rPr>
        <w:t>access easement</w:t>
      </w:r>
      <w:r w:rsidRPr="00825AA8">
        <w:rPr>
          <w:rFonts w:ascii="Arial" w:eastAsia="Times New Roman" w:hAnsi="Arial" w:cs="Arial"/>
          <w:color w:val="000000"/>
          <w:sz w:val="19"/>
          <w:szCs w:val="19"/>
          <w:bdr w:val="none" w:sz="0" w:space="0" w:color="auto" w:frame="1"/>
        </w:rPr>
        <w:t xml:space="preserve">. If a joint </w:t>
      </w:r>
      <w:r w:rsidRPr="00825AA8">
        <w:rPr>
          <w:rFonts w:ascii="Arial" w:eastAsia="Times New Roman" w:hAnsi="Arial" w:cs="Arial"/>
          <w:b/>
          <w:bCs/>
          <w:color w:val="000000"/>
          <w:sz w:val="19"/>
          <w:szCs w:val="19"/>
          <w:bdr w:val="none" w:sz="0" w:space="0" w:color="auto" w:frame="1"/>
        </w:rPr>
        <w:t>access easement</w:t>
      </w:r>
      <w:r w:rsidRPr="00825AA8">
        <w:rPr>
          <w:rFonts w:ascii="Arial" w:eastAsia="Times New Roman" w:hAnsi="Arial" w:cs="Arial"/>
          <w:color w:val="000000"/>
          <w:sz w:val="19"/>
          <w:szCs w:val="19"/>
          <w:bdr w:val="none" w:sz="0" w:space="0" w:color="auto" w:frame="1"/>
        </w:rPr>
        <w:t xml:space="preserve"> is provided for connectivity, then the minimum parking requirement for the use may be reduced by 10 percent. </w:t>
      </w:r>
    </w:p>
    <w:p w:rsidR="00825AA8" w:rsidRPr="00825AA8" w:rsidRDefault="00825AA8" w:rsidP="00825AA8">
      <w:pPr>
        <w:spacing w:before="48" w:after="0" w:line="312" w:lineRule="atLeast"/>
        <w:ind w:left="720"/>
        <w:rPr>
          <w:rFonts w:ascii="Arial" w:eastAsia="Times New Roman" w:hAnsi="Arial" w:cs="Arial"/>
          <w:color w:val="000000"/>
          <w:sz w:val="19"/>
          <w:szCs w:val="19"/>
          <w:bdr w:val="none" w:sz="0" w:space="0" w:color="auto" w:frame="1"/>
        </w:rPr>
      </w:pPr>
      <w:r>
        <w:rPr>
          <w:rFonts w:ascii="Arial" w:eastAsia="Times New Roman" w:hAnsi="Arial" w:cs="Arial"/>
          <w:noProof/>
          <w:color w:val="822223"/>
          <w:sz w:val="19"/>
          <w:szCs w:val="19"/>
          <w:bdr w:val="none" w:sz="0" w:space="0" w:color="auto" w:frame="1"/>
        </w:rPr>
        <w:lastRenderedPageBreak/>
        <w:drawing>
          <wp:inline distT="0" distB="0" distL="0" distR="0">
            <wp:extent cx="12285345" cy="8813800"/>
            <wp:effectExtent l="19050" t="0" r="1905" b="0"/>
            <wp:docPr id="21" name="img_67" descr="4-02-16Fig20.pdf">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 descr="4-02-16Fig20.pdf">
                      <a:hlinkClick r:id="rId108" tgtFrame="_blank"/>
                    </pic:cNvPr>
                    <pic:cNvPicPr>
                      <a:picLocks noChangeAspect="1" noChangeArrowheads="1"/>
                    </pic:cNvPicPr>
                  </pic:nvPicPr>
                  <pic:blipFill>
                    <a:blip r:embed="rId109" cstate="print"/>
                    <a:srcRect/>
                    <a:stretch>
                      <a:fillRect/>
                    </a:stretch>
                  </pic:blipFill>
                  <pic:spPr bwMode="auto">
                    <a:xfrm>
                      <a:off x="0" y="0"/>
                      <a:ext cx="12285345" cy="8813800"/>
                    </a:xfrm>
                    <a:prstGeom prst="rect">
                      <a:avLst/>
                    </a:prstGeom>
                    <a:noFill/>
                    <a:ln w="9525">
                      <a:noFill/>
                      <a:miter lim="800000"/>
                      <a:headEnd/>
                      <a:tailEnd/>
                    </a:ln>
                  </pic:spPr>
                </pic:pic>
              </a:graphicData>
            </a:graphic>
          </wp:inline>
        </w:drawing>
      </w:r>
    </w:p>
    <w:p w:rsidR="00825AA8" w:rsidRPr="00825AA8" w:rsidRDefault="00825AA8" w:rsidP="00825AA8">
      <w:pPr>
        <w:spacing w:before="100" w:beforeAutospacing="1" w:after="100" w:afterAutospacing="1" w:line="312" w:lineRule="atLeast"/>
        <w:jc w:val="center"/>
        <w:rPr>
          <w:rFonts w:ascii="Arial" w:eastAsia="Times New Roman" w:hAnsi="Arial" w:cs="Arial"/>
          <w:color w:val="000000"/>
          <w:sz w:val="19"/>
          <w:szCs w:val="19"/>
          <w:bdr w:val="none" w:sz="0" w:space="0" w:color="auto" w:frame="1"/>
        </w:rPr>
      </w:pPr>
      <w:r w:rsidRPr="00825AA8">
        <w:rPr>
          <w:rFonts w:ascii="Arial" w:eastAsia="Times New Roman" w:hAnsi="Arial" w:cs="Arial"/>
          <w:b/>
          <w:bCs/>
          <w:i/>
          <w:iCs/>
          <w:color w:val="000000"/>
          <w:sz w:val="19"/>
          <w:szCs w:val="19"/>
          <w:bdr w:val="none" w:sz="0" w:space="0" w:color="auto" w:frame="1"/>
        </w:rPr>
        <w:lastRenderedPageBreak/>
        <w:t>BMUD and GTMUD Area Figure 20</w:t>
      </w:r>
      <w:r w:rsidRPr="00825AA8">
        <w:rPr>
          <w:rFonts w:ascii="Arial" w:eastAsia="Times New Roman" w:hAnsi="Arial" w:cs="Arial"/>
          <w:b/>
          <w:bCs/>
          <w:i/>
          <w:iCs/>
          <w:color w:val="000000"/>
          <w:sz w:val="19"/>
          <w:szCs w:val="19"/>
          <w:bdr w:val="none" w:sz="0" w:space="0" w:color="auto" w:frame="1"/>
        </w:rPr>
        <w:br/>
        <w:t>Parking Diagram</w:t>
      </w:r>
      <w:r w:rsidRPr="00825AA8">
        <w:rPr>
          <w:rFonts w:ascii="Arial" w:eastAsia="Times New Roman" w:hAnsi="Arial" w:cs="Arial"/>
          <w:b/>
          <w:bCs/>
          <w:i/>
          <w:iCs/>
          <w:color w:val="000000"/>
          <w:sz w:val="19"/>
          <w:szCs w:val="19"/>
          <w:bdr w:val="none" w:sz="0" w:space="0" w:color="auto" w:frame="1"/>
        </w:rPr>
        <w:br/>
        <w:t>(For illustrative purposes only)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may be allowed on local </w:t>
      </w:r>
      <w:r w:rsidRPr="00825AA8">
        <w:rPr>
          <w:rFonts w:ascii="Arial" w:eastAsia="Times New Roman" w:hAnsi="Arial" w:cs="Arial"/>
          <w:b/>
          <w:bCs/>
          <w:color w:val="000000"/>
          <w:sz w:val="19"/>
          <w:szCs w:val="19"/>
          <w:bdr w:val="none" w:sz="0" w:space="0" w:color="auto" w:frame="1"/>
        </w:rPr>
        <w:t>streets</w:t>
      </w:r>
      <w:r w:rsidRPr="00825AA8">
        <w:rPr>
          <w:rFonts w:ascii="Arial" w:eastAsia="Times New Roman" w:hAnsi="Arial" w:cs="Arial"/>
          <w:color w:val="000000"/>
          <w:sz w:val="19"/>
          <w:szCs w:val="19"/>
          <w:bdr w:val="none" w:sz="0" w:space="0" w:color="auto" w:frame="1"/>
        </w:rPr>
        <w:t xml:space="preserve"> subject to an approved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permit to construct parking spaces in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Parallel parking shall be a minimum of 9 feet wide by 23 feet long, but is not required to be striped. For every 5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provided, a landscape island that is 8 feet wide and 15 feet long and is surrounded by Type D concrete curbing shall be provided, in addition to the pedestrian clear zone landscape requirement. The corners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to the travel lane shall be angled at least 45 degrees away from perpendicular with the curb in order to provide adequate ingress and egress from each parallel parking space. Each island shall be planted with hedges, groundcover and/or grasses less than 36 inches high and shall contain at least one small to medium ornamental tree that is a minimum of 8 feet tall at the time of planting.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c.</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Angled parking may be 45 degrees or 60 degrees from the travel lane. Spaces must be a minimum of 9 feet wide and 18 feet long. For every 8 on-</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spaces provided, a landscape island that is 12 feet wide and 15 feet long and is surrounded by Type D concrete curbing shall be provided, in addition to the pedestrian clear zone landscape requirement. The island shall be planted with hedges, groundcover, and/or grasses less than 36 inches high and shall contain at least one small to medium ornamental tree that is a minimum of 8 feet tall at the time of planting.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Location: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is encouraged to be located to the side or rear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in order to establish a pedestrian friendly environment. Off-</w:t>
      </w:r>
      <w:r w:rsidRPr="00825AA8">
        <w:rPr>
          <w:rFonts w:ascii="Arial" w:eastAsia="Times New Roman" w:hAnsi="Arial" w:cs="Arial"/>
          <w:b/>
          <w:bCs/>
          <w:color w:val="000000"/>
          <w:sz w:val="19"/>
          <w:szCs w:val="19"/>
          <w:bdr w:val="none" w:sz="0" w:space="0" w:color="auto" w:frame="1"/>
        </w:rPr>
        <w:t>street</w:t>
      </w:r>
      <w:r w:rsidRPr="00825AA8">
        <w:rPr>
          <w:rFonts w:ascii="Arial" w:eastAsia="Times New Roman" w:hAnsi="Arial" w:cs="Arial"/>
          <w:color w:val="000000"/>
          <w:sz w:val="19"/>
          <w:szCs w:val="19"/>
          <w:bdr w:val="none" w:sz="0" w:space="0" w:color="auto" w:frame="1"/>
        </w:rPr>
        <w:t xml:space="preserve"> parking in front of </w:t>
      </w:r>
      <w:r w:rsidRPr="00825AA8">
        <w:rPr>
          <w:rFonts w:ascii="Arial" w:eastAsia="Times New Roman" w:hAnsi="Arial" w:cs="Arial"/>
          <w:b/>
          <w:bCs/>
          <w:color w:val="000000"/>
          <w:sz w:val="19"/>
          <w:szCs w:val="19"/>
          <w:bdr w:val="none" w:sz="0" w:space="0" w:color="auto" w:frame="1"/>
        </w:rPr>
        <w:t>buildings abutting</w:t>
      </w:r>
      <w:r w:rsidRPr="00825AA8">
        <w:rPr>
          <w:rFonts w:ascii="Arial" w:eastAsia="Times New Roman" w:hAnsi="Arial" w:cs="Arial"/>
          <w:color w:val="000000"/>
          <w:sz w:val="19"/>
          <w:szCs w:val="19"/>
          <w:bdr w:val="none" w:sz="0" w:space="0" w:color="auto" w:frame="1"/>
        </w:rPr>
        <w:t xml:space="preserve"> Bayshore Drive and Thomasson Drive in the BMUD and US 41, Davis Boulevard and Commercial Drive in the mini-triangle area of the GTMUD shall not exceed 50 percent of that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parking requirements and shall be limited to a single-aisle double loaded parking lot.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Bicycle Parking: Bicycle parking shall be required as provided for in</w:t>
      </w:r>
      <w:hyperlink r:id="rId110" w:anchor="CH4SIDEDEST_4.05.00OREPALO_4.05.08BIPARE" w:history="1">
        <w:r w:rsidRPr="00825AA8">
          <w:rPr>
            <w:rFonts w:ascii="Arial" w:eastAsia="Times New Roman" w:hAnsi="Arial" w:cs="Arial"/>
            <w:color w:val="822223"/>
            <w:sz w:val="19"/>
            <w:szCs w:val="19"/>
            <w:u w:val="single"/>
          </w:rPr>
          <w:t xml:space="preserve"> section 4.05.08</w:t>
        </w:r>
      </w:hyperlink>
      <w:r w:rsidRPr="00825AA8">
        <w:rPr>
          <w:rFonts w:ascii="Arial" w:eastAsia="Times New Roman" w:hAnsi="Arial" w:cs="Arial"/>
          <w:color w:val="000000"/>
          <w:sz w:val="19"/>
          <w:szCs w:val="19"/>
          <w:bdr w:val="none" w:sz="0" w:space="0" w:color="auto" w:frame="1"/>
        </w:rPr>
        <w:t xml:space="preserve">, except as provided below.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a.</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Number of Required Spaces: The number of bicycle parking spaces shall be as provided for in</w:t>
      </w:r>
      <w:hyperlink r:id="rId111" w:anchor="CH4SIDEDEST_4.05.00OREPALO_4.05.08BIPARE" w:history="1">
        <w:r w:rsidRPr="00825AA8">
          <w:rPr>
            <w:rFonts w:ascii="Arial" w:eastAsia="Times New Roman" w:hAnsi="Arial" w:cs="Arial"/>
            <w:color w:val="822223"/>
            <w:sz w:val="19"/>
            <w:szCs w:val="19"/>
            <w:u w:val="single"/>
          </w:rPr>
          <w:t xml:space="preserve"> section 4.05.08</w:t>
        </w:r>
      </w:hyperlink>
      <w:r w:rsidRPr="00825AA8">
        <w:rPr>
          <w:rFonts w:ascii="Arial" w:eastAsia="Times New Roman" w:hAnsi="Arial" w:cs="Arial"/>
          <w:color w:val="000000"/>
          <w:sz w:val="19"/>
          <w:szCs w:val="19"/>
          <w:bdr w:val="none" w:sz="0" w:space="0" w:color="auto" w:frame="1"/>
        </w:rPr>
        <w:t xml:space="preserve"> B. </w:t>
      </w:r>
    </w:p>
    <w:p w:rsidR="00825AA8" w:rsidRPr="00825AA8" w:rsidRDefault="00825AA8" w:rsidP="00825AA8">
      <w:pPr>
        <w:spacing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b.</w:t>
      </w:r>
    </w:p>
    <w:p w:rsidR="00825AA8" w:rsidRPr="00825AA8" w:rsidRDefault="00825AA8" w:rsidP="00825AA8">
      <w:pPr>
        <w:spacing w:before="48"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Location: Bicycle parking shall have </w:t>
      </w:r>
      <w:r w:rsidRPr="00825AA8">
        <w:rPr>
          <w:rFonts w:ascii="Arial" w:eastAsia="Times New Roman" w:hAnsi="Arial" w:cs="Arial"/>
          <w:b/>
          <w:bCs/>
          <w:color w:val="000000"/>
          <w:sz w:val="19"/>
          <w:szCs w:val="19"/>
          <w:bdr w:val="none" w:sz="0" w:space="0" w:color="auto" w:frame="1"/>
        </w:rPr>
        <w:t>access</w:t>
      </w:r>
      <w:r w:rsidRPr="00825AA8">
        <w:rPr>
          <w:rFonts w:ascii="Arial" w:eastAsia="Times New Roman" w:hAnsi="Arial" w:cs="Arial"/>
          <w:color w:val="000000"/>
          <w:sz w:val="19"/>
          <w:szCs w:val="19"/>
          <w:bdr w:val="none" w:sz="0" w:space="0" w:color="auto" w:frame="1"/>
        </w:rPr>
        <w:t xml:space="preserve"> via </w:t>
      </w:r>
      <w:r w:rsidRPr="00825AA8">
        <w:rPr>
          <w:rFonts w:ascii="Arial" w:eastAsia="Times New Roman" w:hAnsi="Arial" w:cs="Arial"/>
          <w:b/>
          <w:bCs/>
          <w:color w:val="000000"/>
          <w:sz w:val="19"/>
          <w:szCs w:val="19"/>
          <w:bdr w:val="none" w:sz="0" w:space="0" w:color="auto" w:frame="1"/>
        </w:rPr>
        <w:t>sidewalks</w:t>
      </w:r>
      <w:r w:rsidRPr="00825AA8">
        <w:rPr>
          <w:rFonts w:ascii="Arial" w:eastAsia="Times New Roman" w:hAnsi="Arial" w:cs="Arial"/>
          <w:color w:val="000000"/>
          <w:sz w:val="19"/>
          <w:szCs w:val="19"/>
          <w:bdr w:val="none" w:sz="0" w:space="0" w:color="auto" w:frame="1"/>
        </w:rPr>
        <w:t xml:space="preserve">, </w:t>
      </w:r>
      <w:r w:rsidRPr="00825AA8">
        <w:rPr>
          <w:rFonts w:ascii="Arial" w:eastAsia="Times New Roman" w:hAnsi="Arial" w:cs="Arial"/>
          <w:b/>
          <w:bCs/>
          <w:color w:val="000000"/>
          <w:sz w:val="19"/>
          <w:szCs w:val="19"/>
          <w:bdr w:val="none" w:sz="0" w:space="0" w:color="auto" w:frame="1"/>
        </w:rPr>
        <w:t>pathways</w:t>
      </w:r>
      <w:r w:rsidRPr="00825AA8">
        <w:rPr>
          <w:rFonts w:ascii="Arial" w:eastAsia="Times New Roman" w:hAnsi="Arial" w:cs="Arial"/>
          <w:color w:val="000000"/>
          <w:sz w:val="19"/>
          <w:szCs w:val="19"/>
          <w:bdr w:val="none" w:sz="0" w:space="0" w:color="auto" w:frame="1"/>
        </w:rPr>
        <w:t xml:space="preserve"> or </w:t>
      </w:r>
      <w:r w:rsidRPr="00825AA8">
        <w:rPr>
          <w:rFonts w:ascii="Arial" w:eastAsia="Times New Roman" w:hAnsi="Arial" w:cs="Arial"/>
          <w:b/>
          <w:bCs/>
          <w:color w:val="000000"/>
          <w:sz w:val="19"/>
          <w:szCs w:val="19"/>
          <w:bdr w:val="none" w:sz="0" w:space="0" w:color="auto" w:frame="1"/>
        </w:rPr>
        <w:t>driveways</w:t>
      </w:r>
      <w:r w:rsidRPr="00825AA8">
        <w:rPr>
          <w:rFonts w:ascii="Arial" w:eastAsia="Times New Roman" w:hAnsi="Arial" w:cs="Arial"/>
          <w:color w:val="000000"/>
          <w:sz w:val="19"/>
          <w:szCs w:val="19"/>
          <w:bdr w:val="none" w:sz="0" w:space="0" w:color="auto" w:frame="1"/>
        </w:rPr>
        <w:t xml:space="preserve"> to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and be located as provided below: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Parking </w:t>
      </w:r>
      <w:r w:rsidRPr="00825AA8">
        <w:rPr>
          <w:rFonts w:ascii="Arial" w:eastAsia="Times New Roman" w:hAnsi="Arial" w:cs="Arial"/>
          <w:b/>
          <w:bCs/>
          <w:color w:val="000000"/>
          <w:sz w:val="19"/>
          <w:szCs w:val="19"/>
          <w:bdr w:val="none" w:sz="0" w:space="0" w:color="auto" w:frame="1"/>
        </w:rPr>
        <w:t>Structures</w:t>
      </w:r>
      <w:r w:rsidRPr="00825AA8">
        <w:rPr>
          <w:rFonts w:ascii="Arial" w:eastAsia="Times New Roman" w:hAnsi="Arial" w:cs="Arial"/>
          <w:color w:val="000000"/>
          <w:sz w:val="19"/>
          <w:szCs w:val="19"/>
          <w:bdr w:val="none" w:sz="0" w:space="0" w:color="auto" w:frame="1"/>
        </w:rPr>
        <w:t xml:space="preserve">: Required bicycle parking within a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shall be located in or near main entrances or elevators to provide for pedestrian safety, visibility, and security of property.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 Site: Bicycle parking (not located within a parking </w:t>
      </w:r>
      <w:r w:rsidRPr="00825AA8">
        <w:rPr>
          <w:rFonts w:ascii="Arial" w:eastAsia="Times New Roman" w:hAnsi="Arial" w:cs="Arial"/>
          <w:b/>
          <w:bCs/>
          <w:color w:val="000000"/>
          <w:sz w:val="19"/>
          <w:szCs w:val="19"/>
          <w:bdr w:val="none" w:sz="0" w:space="0" w:color="auto" w:frame="1"/>
        </w:rPr>
        <w:t>structure</w:t>
      </w:r>
      <w:r w:rsidRPr="00825AA8">
        <w:rPr>
          <w:rFonts w:ascii="Arial" w:eastAsia="Times New Roman" w:hAnsi="Arial" w:cs="Arial"/>
          <w:color w:val="000000"/>
          <w:sz w:val="19"/>
          <w:szCs w:val="19"/>
          <w:bdr w:val="none" w:sz="0" w:space="0" w:color="auto" w:frame="1"/>
        </w:rPr>
        <w:t xml:space="preserve">) shall be located on site within 50 feet of main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entrances. Bicycle parking shall not obstruct walkways.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iii.</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Bicycle parking may be located in the public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subject to an approved </w:t>
      </w:r>
      <w:r w:rsidRPr="00825AA8">
        <w:rPr>
          <w:rFonts w:ascii="Arial" w:eastAsia="Times New Roman" w:hAnsi="Arial" w:cs="Arial"/>
          <w:b/>
          <w:bCs/>
          <w:color w:val="000000"/>
          <w:sz w:val="19"/>
          <w:szCs w:val="19"/>
          <w:bdr w:val="none" w:sz="0" w:space="0" w:color="auto" w:frame="1"/>
        </w:rPr>
        <w:t>right-of-way</w:t>
      </w:r>
      <w:r w:rsidRPr="00825AA8">
        <w:rPr>
          <w:rFonts w:ascii="Arial" w:eastAsia="Times New Roman" w:hAnsi="Arial" w:cs="Arial"/>
          <w:color w:val="000000"/>
          <w:sz w:val="19"/>
          <w:szCs w:val="19"/>
          <w:bdr w:val="none" w:sz="0" w:space="0" w:color="auto" w:frame="1"/>
        </w:rPr>
        <w:t xml:space="preserve"> permit. </w:t>
      </w:r>
    </w:p>
    <w:p w:rsidR="00825AA8" w:rsidRPr="00825AA8" w:rsidRDefault="00825AA8" w:rsidP="00825AA8">
      <w:pPr>
        <w:spacing w:after="0" w:line="312" w:lineRule="atLeast"/>
        <w:ind w:left="288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iv.</w:t>
      </w:r>
    </w:p>
    <w:p w:rsidR="00825AA8" w:rsidRPr="00825AA8" w:rsidRDefault="00825AA8" w:rsidP="00825AA8">
      <w:pPr>
        <w:spacing w:before="48" w:after="0" w:line="312" w:lineRule="atLeast"/>
        <w:ind w:left="360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Shared Bicycle Parking: Where there is more than one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on a site, or parking is shared with an </w:t>
      </w:r>
      <w:r w:rsidRPr="00825AA8">
        <w:rPr>
          <w:rFonts w:ascii="Arial" w:eastAsia="Times New Roman" w:hAnsi="Arial" w:cs="Arial"/>
          <w:b/>
          <w:bCs/>
          <w:color w:val="000000"/>
          <w:sz w:val="19"/>
          <w:szCs w:val="19"/>
          <w:bdr w:val="none" w:sz="0" w:space="0" w:color="auto" w:frame="1"/>
        </w:rPr>
        <w:t>adjacent</w:t>
      </w:r>
      <w:r w:rsidRPr="00825AA8">
        <w:rPr>
          <w:rFonts w:ascii="Arial" w:eastAsia="Times New Roman" w:hAnsi="Arial" w:cs="Arial"/>
          <w:color w:val="000000"/>
          <w:sz w:val="19"/>
          <w:szCs w:val="19"/>
          <w:bdr w:val="none" w:sz="0" w:space="0" w:color="auto" w:frame="1"/>
        </w:rPr>
        <w:t xml:space="preserve"> site, bicycle parking shall be distributed equally to serve all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and main entrances.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G.</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Signage. Signage shall be permitted as allowed by</w:t>
      </w:r>
      <w:hyperlink r:id="rId112" w:anchor="CH5SUST_5.06.00SIRESTLAUSCL" w:history="1">
        <w:r w:rsidRPr="00825AA8">
          <w:rPr>
            <w:rFonts w:ascii="Arial" w:eastAsia="Times New Roman" w:hAnsi="Arial" w:cs="Arial"/>
            <w:color w:val="822223"/>
            <w:sz w:val="19"/>
            <w:szCs w:val="19"/>
            <w:u w:val="single"/>
          </w:rPr>
          <w:t xml:space="preserve"> section 5.06.00</w:t>
        </w:r>
      </w:hyperlink>
      <w:r w:rsidRPr="00825AA8">
        <w:rPr>
          <w:rFonts w:ascii="Arial" w:eastAsia="Times New Roman" w:hAnsi="Arial" w:cs="Arial"/>
          <w:color w:val="000000"/>
          <w:sz w:val="19"/>
          <w:szCs w:val="19"/>
          <w:bdr w:val="none" w:sz="0" w:space="0" w:color="auto" w:frame="1"/>
        </w:rPr>
        <w:t xml:space="preserve">, except as otherwise regulated by this section for specific uses. </w:t>
      </w:r>
    </w:p>
    <w:p w:rsidR="00825AA8" w:rsidRPr="00825AA8" w:rsidRDefault="00825AA8" w:rsidP="00825AA8">
      <w:pPr>
        <w:spacing w:after="0" w:line="312" w:lineRule="atLeast"/>
        <w:ind w:left="72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H.</w:t>
      </w:r>
    </w:p>
    <w:p w:rsidR="00825AA8" w:rsidRPr="00825AA8" w:rsidRDefault="00825AA8" w:rsidP="00825AA8">
      <w:pPr>
        <w:spacing w:before="48"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Murals. Murals are allowed as public art within the Bayshore Gateway Triangle Redevelopment Area subject to the following conditions: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1.</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Murals are only allowed on commercial, civic or institutional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2.</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must be located within the proposed Cultural District boundary, Community Redevelopment Agency Resolution 08-60, and cannot be located along U.S. 41.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3.</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One mural is allowed per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4.</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Murals are permitted on sections of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where there are no windows or doors or where the mural will not interfere with the </w:t>
      </w:r>
      <w:r w:rsidRPr="00825AA8">
        <w:rPr>
          <w:rFonts w:ascii="Arial" w:eastAsia="Times New Roman" w:hAnsi="Arial" w:cs="Arial"/>
          <w:b/>
          <w:bCs/>
          <w:color w:val="000000"/>
          <w:sz w:val="19"/>
          <w:szCs w:val="19"/>
          <w:bdr w:val="none" w:sz="0" w:space="0" w:color="auto" w:frame="1"/>
        </w:rPr>
        <w:t>building's</w:t>
      </w:r>
      <w:r w:rsidRPr="00825AA8">
        <w:rPr>
          <w:rFonts w:ascii="Arial" w:eastAsia="Times New Roman" w:hAnsi="Arial" w:cs="Arial"/>
          <w:color w:val="000000"/>
          <w:sz w:val="19"/>
          <w:szCs w:val="19"/>
          <w:bdr w:val="none" w:sz="0" w:space="0" w:color="auto" w:frame="1"/>
        </w:rPr>
        <w:t xml:space="preserve"> architectural details.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5.</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lastRenderedPageBreak/>
        <w:t>The mural cannot exceed 200 square feet unless specifically approved by the CRA Advisory Board.</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6.</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The mural shall not contain text for the purpose of advertising any business or commercial activity.</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7.</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The mural cannot be temporary in nature and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owner must commit to maintaining the mural. </w:t>
      </w:r>
    </w:p>
    <w:p w:rsidR="00825AA8" w:rsidRPr="00825AA8" w:rsidRDefault="00825AA8" w:rsidP="00825AA8">
      <w:pPr>
        <w:spacing w:after="0" w:line="312" w:lineRule="atLeast"/>
        <w:ind w:left="144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8.</w:t>
      </w:r>
    </w:p>
    <w:p w:rsidR="00825AA8" w:rsidRPr="00825AA8" w:rsidRDefault="00825AA8" w:rsidP="00825AA8">
      <w:pPr>
        <w:spacing w:before="48" w:after="0" w:line="312" w:lineRule="atLeast"/>
        <w:ind w:left="2160"/>
        <w:rPr>
          <w:rFonts w:ascii="Arial" w:eastAsia="Times New Roman" w:hAnsi="Arial" w:cs="Arial"/>
          <w:color w:val="000000"/>
          <w:sz w:val="19"/>
          <w:szCs w:val="19"/>
          <w:bdr w:val="none" w:sz="0" w:space="0" w:color="auto" w:frame="1"/>
        </w:rPr>
      </w:pPr>
      <w:r w:rsidRPr="00825AA8">
        <w:rPr>
          <w:rFonts w:ascii="Arial" w:eastAsia="Times New Roman" w:hAnsi="Arial" w:cs="Arial"/>
          <w:color w:val="000000"/>
          <w:sz w:val="19"/>
          <w:szCs w:val="19"/>
          <w:bdr w:val="none" w:sz="0" w:space="0" w:color="auto" w:frame="1"/>
        </w:rPr>
        <w:t xml:space="preserve">Review and approval from the CRA Advisory Board is required to ensure the mural complies with the conditions above and that the artwork complements the design of the </w:t>
      </w:r>
      <w:r w:rsidRPr="00825AA8">
        <w:rPr>
          <w:rFonts w:ascii="Arial" w:eastAsia="Times New Roman" w:hAnsi="Arial" w:cs="Arial"/>
          <w:b/>
          <w:bCs/>
          <w:color w:val="000000"/>
          <w:sz w:val="19"/>
          <w:szCs w:val="19"/>
          <w:bdr w:val="none" w:sz="0" w:space="0" w:color="auto" w:frame="1"/>
        </w:rPr>
        <w:t>building</w:t>
      </w:r>
      <w:r w:rsidRPr="00825AA8">
        <w:rPr>
          <w:rFonts w:ascii="Arial" w:eastAsia="Times New Roman" w:hAnsi="Arial" w:cs="Arial"/>
          <w:color w:val="000000"/>
          <w:sz w:val="19"/>
          <w:szCs w:val="19"/>
          <w:bdr w:val="none" w:sz="0" w:space="0" w:color="auto" w:frame="1"/>
        </w:rPr>
        <w:t xml:space="preserve"> in color, shape, and location. </w:t>
      </w:r>
    </w:p>
    <w:p w:rsidR="00825AA8" w:rsidRPr="00825AA8" w:rsidRDefault="00825AA8" w:rsidP="00825AA8">
      <w:pPr>
        <w:spacing w:before="48" w:after="48" w:line="312" w:lineRule="atLeast"/>
        <w:ind w:left="864"/>
        <w:rPr>
          <w:rFonts w:ascii="Arial" w:eastAsia="Times New Roman" w:hAnsi="Arial" w:cs="Arial"/>
          <w:i/>
          <w:iCs/>
          <w:color w:val="777777"/>
          <w:sz w:val="16"/>
          <w:szCs w:val="16"/>
          <w:bdr w:val="none" w:sz="0" w:space="0" w:color="auto" w:frame="1"/>
        </w:rPr>
      </w:pPr>
      <w:r w:rsidRPr="00825AA8">
        <w:rPr>
          <w:rFonts w:ascii="Arial" w:eastAsia="Times New Roman" w:hAnsi="Arial" w:cs="Arial"/>
          <w:i/>
          <w:iCs/>
          <w:color w:val="777777"/>
          <w:sz w:val="16"/>
          <w:szCs w:val="16"/>
          <w:bdr w:val="none" w:sz="0" w:space="0" w:color="auto" w:frame="1"/>
        </w:rPr>
        <w:t xml:space="preserve">(Ord. No. 06-08, § 3.J; Ord. No. 06-63, § 3.Q; Ord. No. 07-68, § 3.C; Ord. No. 12-39, § 3.C) </w:t>
      </w:r>
    </w:p>
    <w:p w:rsidR="00825AA8" w:rsidRPr="00825AA8" w:rsidRDefault="00825AA8" w:rsidP="00825AA8">
      <w:pPr>
        <w:spacing w:before="48" w:after="120" w:line="360" w:lineRule="atLeast"/>
        <w:ind w:left="120"/>
        <w:rPr>
          <w:rFonts w:ascii="Arial" w:eastAsia="Times New Roman" w:hAnsi="Arial" w:cs="Arial"/>
          <w:b/>
          <w:bCs/>
          <w:color w:val="555555"/>
          <w:sz w:val="21"/>
          <w:szCs w:val="21"/>
          <w:bdr w:val="none" w:sz="0" w:space="0" w:color="auto" w:frame="1"/>
        </w:rPr>
      </w:pPr>
      <w:r w:rsidRPr="00825AA8">
        <w:rPr>
          <w:rFonts w:ascii="Arial" w:eastAsia="Times New Roman" w:hAnsi="Arial" w:cs="Arial"/>
          <w:b/>
          <w:bCs/>
          <w:color w:val="555555"/>
          <w:sz w:val="21"/>
          <w:szCs w:val="21"/>
          <w:bdr w:val="none" w:sz="0" w:space="0" w:color="auto" w:frame="1"/>
        </w:rPr>
        <w:t>4.02.17—4.02.21 - Reserved.</w:t>
      </w:r>
      <w:r>
        <w:rPr>
          <w:rFonts w:ascii="Arial" w:eastAsia="Times New Roman" w:hAnsi="Arial" w:cs="Arial"/>
          <w:b/>
          <w:bCs/>
          <w:noProof/>
          <w:color w:val="555555"/>
          <w:sz w:val="21"/>
          <w:szCs w:val="21"/>
          <w:bdr w:val="none" w:sz="0" w:space="0" w:color="auto" w:frame="1"/>
        </w:rPr>
        <w:drawing>
          <wp:inline distT="0" distB="0" distL="0" distR="0">
            <wp:extent cx="228600" cy="228600"/>
            <wp:effectExtent l="19050" t="0" r="0" b="0"/>
            <wp:docPr id="22" name="Picture 22" descr="permanent link to this piece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manent link to this piece of content"/>
                    <pic:cNvPicPr>
                      <a:picLocks noChangeAspect="1" noChangeArrowheads="1"/>
                    </pic:cNvPicPr>
                  </pic:nvPicPr>
                  <pic:blipFill>
                    <a:blip r:embed="rId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2A0D52" w:rsidRDefault="002A0D52"/>
    <w:sectPr w:rsidR="002A0D52" w:rsidSect="002A0D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characterSpacingControl w:val="doNotCompress"/>
  <w:compat/>
  <w:rsids>
    <w:rsidRoot w:val="00825AA8"/>
    <w:rsid w:val="00016827"/>
    <w:rsid w:val="001528A9"/>
    <w:rsid w:val="002A0D52"/>
    <w:rsid w:val="0033546B"/>
    <w:rsid w:val="003B73C8"/>
    <w:rsid w:val="003C36D2"/>
    <w:rsid w:val="004B1E95"/>
    <w:rsid w:val="005543B5"/>
    <w:rsid w:val="00825AA8"/>
    <w:rsid w:val="00987689"/>
    <w:rsid w:val="00A21476"/>
    <w:rsid w:val="00B543D4"/>
    <w:rsid w:val="00B65335"/>
    <w:rsid w:val="00C67152"/>
    <w:rsid w:val="00CC28FC"/>
    <w:rsid w:val="00D03CF6"/>
    <w:rsid w:val="00D64AFD"/>
    <w:rsid w:val="00FD1C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D52"/>
  </w:style>
  <w:style w:type="paragraph" w:styleId="Heading1">
    <w:name w:val="heading 1"/>
    <w:basedOn w:val="Normal"/>
    <w:link w:val="Heading1Char"/>
    <w:uiPriority w:val="9"/>
    <w:qFormat/>
    <w:rsid w:val="00825AA8"/>
    <w:pPr>
      <w:pBdr>
        <w:bottom w:val="single" w:sz="4" w:space="7" w:color="CCCCCC"/>
      </w:pBdr>
      <w:spacing w:before="48" w:after="240" w:line="240" w:lineRule="auto"/>
      <w:outlineLvl w:val="0"/>
    </w:pPr>
    <w:rPr>
      <w:rFonts w:ascii="Arial" w:eastAsia="Times New Roman" w:hAnsi="Arial" w:cs="Arial"/>
      <w:b/>
      <w:bCs/>
      <w:caps/>
      <w:color w:val="FFFFFF"/>
      <w:kern w:val="36"/>
      <w:sz w:val="20"/>
      <w:szCs w:val="20"/>
    </w:rPr>
  </w:style>
  <w:style w:type="paragraph" w:styleId="Heading2">
    <w:name w:val="heading 2"/>
    <w:basedOn w:val="Normal"/>
    <w:link w:val="Heading2Char"/>
    <w:uiPriority w:val="9"/>
    <w:qFormat/>
    <w:rsid w:val="00825AA8"/>
    <w:pPr>
      <w:pBdr>
        <w:bottom w:val="single" w:sz="4" w:space="5" w:color="CCCCCC"/>
      </w:pBdr>
      <w:spacing w:before="48" w:after="240" w:line="240" w:lineRule="auto"/>
      <w:outlineLvl w:val="1"/>
    </w:pPr>
    <w:rPr>
      <w:rFonts w:ascii="Arial" w:eastAsia="Times New Roman" w:hAnsi="Arial" w:cs="Arial"/>
      <w:b/>
      <w:bCs/>
      <w:sz w:val="17"/>
      <w:szCs w:val="17"/>
    </w:rPr>
  </w:style>
  <w:style w:type="paragraph" w:styleId="Heading3">
    <w:name w:val="heading 3"/>
    <w:basedOn w:val="Normal"/>
    <w:link w:val="Heading3Char"/>
    <w:uiPriority w:val="9"/>
    <w:qFormat/>
    <w:rsid w:val="00825AA8"/>
    <w:pPr>
      <w:pBdr>
        <w:bottom w:val="single" w:sz="4" w:space="7" w:color="CCCCCC"/>
      </w:pBdr>
      <w:spacing w:before="48" w:after="240" w:line="240" w:lineRule="auto"/>
      <w:outlineLvl w:val="2"/>
    </w:pPr>
    <w:rPr>
      <w:rFonts w:ascii="Arial" w:eastAsia="Times New Roman" w:hAnsi="Arial" w:cs="Arial"/>
      <w:b/>
      <w:bCs/>
      <w:color w:val="333333"/>
      <w:sz w:val="16"/>
      <w:szCs w:val="16"/>
    </w:rPr>
  </w:style>
  <w:style w:type="paragraph" w:styleId="Heading4">
    <w:name w:val="heading 4"/>
    <w:basedOn w:val="Normal"/>
    <w:link w:val="Heading4Char"/>
    <w:uiPriority w:val="9"/>
    <w:qFormat/>
    <w:rsid w:val="00825AA8"/>
    <w:pPr>
      <w:pBdr>
        <w:bottom w:val="single" w:sz="4" w:space="7" w:color="CCCCCC"/>
      </w:pBdr>
      <w:spacing w:before="48" w:after="240" w:line="240" w:lineRule="auto"/>
      <w:outlineLvl w:val="3"/>
    </w:pPr>
    <w:rPr>
      <w:rFonts w:ascii="Arial" w:eastAsia="Times New Roman" w:hAnsi="Arial" w:cs="Arial"/>
      <w:b/>
      <w:bCs/>
      <w:color w:val="333333"/>
      <w:sz w:val="16"/>
      <w:szCs w:val="16"/>
    </w:rPr>
  </w:style>
  <w:style w:type="paragraph" w:styleId="Heading5">
    <w:name w:val="heading 5"/>
    <w:basedOn w:val="Normal"/>
    <w:link w:val="Heading5Char"/>
    <w:uiPriority w:val="9"/>
    <w:qFormat/>
    <w:rsid w:val="00825AA8"/>
    <w:pPr>
      <w:pBdr>
        <w:bottom w:val="single" w:sz="4" w:space="7" w:color="CCCCCC"/>
      </w:pBdr>
      <w:spacing w:before="48" w:after="240" w:line="240" w:lineRule="auto"/>
      <w:outlineLvl w:val="4"/>
    </w:pPr>
    <w:rPr>
      <w:rFonts w:ascii="Arial" w:eastAsia="Times New Roman" w:hAnsi="Arial" w:cs="Arial"/>
      <w:b/>
      <w:bCs/>
      <w:color w:val="333333"/>
      <w:sz w:val="16"/>
      <w:szCs w:val="16"/>
    </w:rPr>
  </w:style>
  <w:style w:type="paragraph" w:styleId="Heading6">
    <w:name w:val="heading 6"/>
    <w:basedOn w:val="Normal"/>
    <w:link w:val="Heading6Char"/>
    <w:uiPriority w:val="9"/>
    <w:qFormat/>
    <w:rsid w:val="00825AA8"/>
    <w:pPr>
      <w:pBdr>
        <w:bottom w:val="single" w:sz="4" w:space="7" w:color="CCCCCC"/>
      </w:pBdr>
      <w:spacing w:before="48" w:after="240" w:line="240" w:lineRule="auto"/>
      <w:outlineLvl w:val="5"/>
    </w:pPr>
    <w:rPr>
      <w:rFonts w:ascii="Arial" w:eastAsia="Times New Roman" w:hAnsi="Arial" w:cs="Arial"/>
      <w:b/>
      <w:bCs/>
      <w:color w:val="33333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AA8"/>
    <w:rPr>
      <w:rFonts w:ascii="Arial" w:eastAsia="Times New Roman" w:hAnsi="Arial" w:cs="Arial"/>
      <w:b/>
      <w:bCs/>
      <w:caps/>
      <w:color w:val="FFFFFF"/>
      <w:kern w:val="36"/>
      <w:sz w:val="20"/>
      <w:szCs w:val="20"/>
    </w:rPr>
  </w:style>
  <w:style w:type="character" w:customStyle="1" w:styleId="Heading2Char">
    <w:name w:val="Heading 2 Char"/>
    <w:basedOn w:val="DefaultParagraphFont"/>
    <w:link w:val="Heading2"/>
    <w:uiPriority w:val="9"/>
    <w:rsid w:val="00825AA8"/>
    <w:rPr>
      <w:rFonts w:ascii="Arial" w:eastAsia="Times New Roman" w:hAnsi="Arial" w:cs="Arial"/>
      <w:b/>
      <w:bCs/>
      <w:sz w:val="17"/>
      <w:szCs w:val="17"/>
    </w:rPr>
  </w:style>
  <w:style w:type="character" w:customStyle="1" w:styleId="Heading3Char">
    <w:name w:val="Heading 3 Char"/>
    <w:basedOn w:val="DefaultParagraphFont"/>
    <w:link w:val="Heading3"/>
    <w:uiPriority w:val="9"/>
    <w:rsid w:val="00825AA8"/>
    <w:rPr>
      <w:rFonts w:ascii="Arial" w:eastAsia="Times New Roman" w:hAnsi="Arial" w:cs="Arial"/>
      <w:b/>
      <w:bCs/>
      <w:color w:val="333333"/>
      <w:sz w:val="16"/>
      <w:szCs w:val="16"/>
    </w:rPr>
  </w:style>
  <w:style w:type="character" w:customStyle="1" w:styleId="Heading4Char">
    <w:name w:val="Heading 4 Char"/>
    <w:basedOn w:val="DefaultParagraphFont"/>
    <w:link w:val="Heading4"/>
    <w:uiPriority w:val="9"/>
    <w:rsid w:val="00825AA8"/>
    <w:rPr>
      <w:rFonts w:ascii="Arial" w:eastAsia="Times New Roman" w:hAnsi="Arial" w:cs="Arial"/>
      <w:b/>
      <w:bCs/>
      <w:color w:val="333333"/>
      <w:sz w:val="16"/>
      <w:szCs w:val="16"/>
    </w:rPr>
  </w:style>
  <w:style w:type="character" w:customStyle="1" w:styleId="Heading5Char">
    <w:name w:val="Heading 5 Char"/>
    <w:basedOn w:val="DefaultParagraphFont"/>
    <w:link w:val="Heading5"/>
    <w:uiPriority w:val="9"/>
    <w:rsid w:val="00825AA8"/>
    <w:rPr>
      <w:rFonts w:ascii="Arial" w:eastAsia="Times New Roman" w:hAnsi="Arial" w:cs="Arial"/>
      <w:b/>
      <w:bCs/>
      <w:color w:val="333333"/>
      <w:sz w:val="16"/>
      <w:szCs w:val="16"/>
    </w:rPr>
  </w:style>
  <w:style w:type="character" w:customStyle="1" w:styleId="Heading6Char">
    <w:name w:val="Heading 6 Char"/>
    <w:basedOn w:val="DefaultParagraphFont"/>
    <w:link w:val="Heading6"/>
    <w:uiPriority w:val="9"/>
    <w:rsid w:val="00825AA8"/>
    <w:rPr>
      <w:rFonts w:ascii="Arial" w:eastAsia="Times New Roman" w:hAnsi="Arial" w:cs="Arial"/>
      <w:b/>
      <w:bCs/>
      <w:color w:val="333333"/>
      <w:sz w:val="16"/>
      <w:szCs w:val="16"/>
    </w:rPr>
  </w:style>
  <w:style w:type="paragraph" w:styleId="BalloonText">
    <w:name w:val="Balloon Text"/>
    <w:basedOn w:val="Normal"/>
    <w:link w:val="BalloonTextChar"/>
    <w:uiPriority w:val="99"/>
    <w:semiHidden/>
    <w:unhideWhenUsed/>
    <w:rsid w:val="00825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A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4814604">
      <w:bodyDiv w:val="1"/>
      <w:marLeft w:val="0"/>
      <w:marRight w:val="0"/>
      <w:marTop w:val="0"/>
      <w:marBottom w:val="0"/>
      <w:divBdr>
        <w:top w:val="none" w:sz="0" w:space="0" w:color="auto"/>
        <w:left w:val="none" w:sz="0" w:space="0" w:color="auto"/>
        <w:bottom w:val="none" w:sz="0" w:space="0" w:color="auto"/>
        <w:right w:val="none" w:sz="0" w:space="0" w:color="auto"/>
      </w:divBdr>
      <w:divsChild>
        <w:div w:id="1090204121">
          <w:marLeft w:val="0"/>
          <w:marRight w:val="0"/>
          <w:marTop w:val="0"/>
          <w:marBottom w:val="0"/>
          <w:divBdr>
            <w:top w:val="none" w:sz="0" w:space="0" w:color="auto"/>
            <w:left w:val="none" w:sz="0" w:space="0" w:color="auto"/>
            <w:bottom w:val="none" w:sz="0" w:space="0" w:color="auto"/>
            <w:right w:val="none" w:sz="0" w:space="0" w:color="auto"/>
          </w:divBdr>
          <w:divsChild>
            <w:div w:id="1114055257">
              <w:marLeft w:val="0"/>
              <w:marRight w:val="0"/>
              <w:marTop w:val="0"/>
              <w:marBottom w:val="0"/>
              <w:divBdr>
                <w:top w:val="none" w:sz="0" w:space="0" w:color="auto"/>
                <w:left w:val="none" w:sz="0" w:space="0" w:color="auto"/>
                <w:bottom w:val="none" w:sz="0" w:space="0" w:color="auto"/>
                <w:right w:val="none" w:sz="0" w:space="0" w:color="auto"/>
              </w:divBdr>
              <w:divsChild>
                <w:div w:id="383018463">
                  <w:marLeft w:val="0"/>
                  <w:marRight w:val="0"/>
                  <w:marTop w:val="0"/>
                  <w:marBottom w:val="0"/>
                  <w:divBdr>
                    <w:top w:val="none" w:sz="0" w:space="0" w:color="auto"/>
                    <w:left w:val="none" w:sz="0" w:space="0" w:color="auto"/>
                    <w:bottom w:val="none" w:sz="0" w:space="0" w:color="auto"/>
                    <w:right w:val="none" w:sz="0" w:space="0" w:color="auto"/>
                  </w:divBdr>
                </w:div>
              </w:divsChild>
            </w:div>
            <w:div w:id="1171725603">
              <w:marLeft w:val="0"/>
              <w:marRight w:val="0"/>
              <w:marTop w:val="0"/>
              <w:marBottom w:val="0"/>
              <w:divBdr>
                <w:top w:val="none" w:sz="0" w:space="0" w:color="auto"/>
                <w:left w:val="none" w:sz="0" w:space="0" w:color="auto"/>
                <w:bottom w:val="none" w:sz="0" w:space="0" w:color="auto"/>
                <w:right w:val="none" w:sz="0" w:space="0" w:color="auto"/>
              </w:divBdr>
              <w:divsChild>
                <w:div w:id="993877063">
                  <w:marLeft w:val="0"/>
                  <w:marRight w:val="0"/>
                  <w:marTop w:val="0"/>
                  <w:marBottom w:val="0"/>
                  <w:divBdr>
                    <w:top w:val="none" w:sz="0" w:space="0" w:color="auto"/>
                    <w:left w:val="none" w:sz="0" w:space="0" w:color="auto"/>
                    <w:bottom w:val="none" w:sz="0" w:space="0" w:color="auto"/>
                    <w:right w:val="none" w:sz="0" w:space="0" w:color="auto"/>
                  </w:divBdr>
                </w:div>
              </w:divsChild>
            </w:div>
            <w:div w:id="1776094929">
              <w:marLeft w:val="0"/>
              <w:marRight w:val="0"/>
              <w:marTop w:val="0"/>
              <w:marBottom w:val="0"/>
              <w:divBdr>
                <w:top w:val="none" w:sz="0" w:space="0" w:color="auto"/>
                <w:left w:val="none" w:sz="0" w:space="0" w:color="auto"/>
                <w:bottom w:val="none" w:sz="0" w:space="0" w:color="auto"/>
                <w:right w:val="none" w:sz="0" w:space="0" w:color="auto"/>
              </w:divBdr>
              <w:divsChild>
                <w:div w:id="1702432878">
                  <w:marLeft w:val="0"/>
                  <w:marRight w:val="0"/>
                  <w:marTop w:val="0"/>
                  <w:marBottom w:val="0"/>
                  <w:divBdr>
                    <w:top w:val="none" w:sz="0" w:space="0" w:color="auto"/>
                    <w:left w:val="none" w:sz="0" w:space="0" w:color="auto"/>
                    <w:bottom w:val="none" w:sz="0" w:space="0" w:color="auto"/>
                    <w:right w:val="none" w:sz="0" w:space="0" w:color="auto"/>
                  </w:divBdr>
                </w:div>
              </w:divsChild>
            </w:div>
            <w:div w:id="948048565">
              <w:marLeft w:val="0"/>
              <w:marRight w:val="0"/>
              <w:marTop w:val="0"/>
              <w:marBottom w:val="0"/>
              <w:divBdr>
                <w:top w:val="none" w:sz="0" w:space="0" w:color="auto"/>
                <w:left w:val="none" w:sz="0" w:space="0" w:color="auto"/>
                <w:bottom w:val="none" w:sz="0" w:space="0" w:color="auto"/>
                <w:right w:val="none" w:sz="0" w:space="0" w:color="auto"/>
              </w:divBdr>
              <w:divsChild>
                <w:div w:id="1766267680">
                  <w:marLeft w:val="0"/>
                  <w:marRight w:val="0"/>
                  <w:marTop w:val="0"/>
                  <w:marBottom w:val="0"/>
                  <w:divBdr>
                    <w:top w:val="none" w:sz="0" w:space="0" w:color="auto"/>
                    <w:left w:val="none" w:sz="0" w:space="0" w:color="auto"/>
                    <w:bottom w:val="none" w:sz="0" w:space="0" w:color="auto"/>
                    <w:right w:val="none" w:sz="0" w:space="0" w:color="auto"/>
                  </w:divBdr>
                </w:div>
              </w:divsChild>
            </w:div>
            <w:div w:id="1075972486">
              <w:marLeft w:val="0"/>
              <w:marRight w:val="0"/>
              <w:marTop w:val="0"/>
              <w:marBottom w:val="0"/>
              <w:divBdr>
                <w:top w:val="none" w:sz="0" w:space="0" w:color="auto"/>
                <w:left w:val="none" w:sz="0" w:space="0" w:color="auto"/>
                <w:bottom w:val="none" w:sz="0" w:space="0" w:color="auto"/>
                <w:right w:val="none" w:sz="0" w:space="0" w:color="auto"/>
              </w:divBdr>
              <w:divsChild>
                <w:div w:id="1155730474">
                  <w:marLeft w:val="0"/>
                  <w:marRight w:val="0"/>
                  <w:marTop w:val="0"/>
                  <w:marBottom w:val="0"/>
                  <w:divBdr>
                    <w:top w:val="none" w:sz="0" w:space="0" w:color="auto"/>
                    <w:left w:val="none" w:sz="0" w:space="0" w:color="auto"/>
                    <w:bottom w:val="none" w:sz="0" w:space="0" w:color="auto"/>
                    <w:right w:val="none" w:sz="0" w:space="0" w:color="auto"/>
                  </w:divBdr>
                </w:div>
              </w:divsChild>
            </w:div>
            <w:div w:id="1284651521">
              <w:marLeft w:val="0"/>
              <w:marRight w:val="0"/>
              <w:marTop w:val="0"/>
              <w:marBottom w:val="0"/>
              <w:divBdr>
                <w:top w:val="none" w:sz="0" w:space="0" w:color="auto"/>
                <w:left w:val="none" w:sz="0" w:space="0" w:color="auto"/>
                <w:bottom w:val="none" w:sz="0" w:space="0" w:color="auto"/>
                <w:right w:val="none" w:sz="0" w:space="0" w:color="auto"/>
              </w:divBdr>
              <w:divsChild>
                <w:div w:id="1875999327">
                  <w:marLeft w:val="0"/>
                  <w:marRight w:val="0"/>
                  <w:marTop w:val="0"/>
                  <w:marBottom w:val="0"/>
                  <w:divBdr>
                    <w:top w:val="none" w:sz="0" w:space="0" w:color="auto"/>
                    <w:left w:val="none" w:sz="0" w:space="0" w:color="auto"/>
                    <w:bottom w:val="none" w:sz="0" w:space="0" w:color="auto"/>
                    <w:right w:val="none" w:sz="0" w:space="0" w:color="auto"/>
                  </w:divBdr>
                </w:div>
              </w:divsChild>
            </w:div>
            <w:div w:id="1067411697">
              <w:marLeft w:val="0"/>
              <w:marRight w:val="0"/>
              <w:marTop w:val="0"/>
              <w:marBottom w:val="0"/>
              <w:divBdr>
                <w:top w:val="none" w:sz="0" w:space="0" w:color="auto"/>
                <w:left w:val="none" w:sz="0" w:space="0" w:color="auto"/>
                <w:bottom w:val="none" w:sz="0" w:space="0" w:color="auto"/>
                <w:right w:val="none" w:sz="0" w:space="0" w:color="auto"/>
              </w:divBdr>
              <w:divsChild>
                <w:div w:id="1378358919">
                  <w:marLeft w:val="0"/>
                  <w:marRight w:val="0"/>
                  <w:marTop w:val="0"/>
                  <w:marBottom w:val="0"/>
                  <w:divBdr>
                    <w:top w:val="none" w:sz="0" w:space="0" w:color="auto"/>
                    <w:left w:val="none" w:sz="0" w:space="0" w:color="auto"/>
                    <w:bottom w:val="none" w:sz="0" w:space="0" w:color="auto"/>
                    <w:right w:val="none" w:sz="0" w:space="0" w:color="auto"/>
                  </w:divBdr>
                </w:div>
              </w:divsChild>
            </w:div>
            <w:div w:id="1012760028">
              <w:marLeft w:val="0"/>
              <w:marRight w:val="0"/>
              <w:marTop w:val="0"/>
              <w:marBottom w:val="0"/>
              <w:divBdr>
                <w:top w:val="none" w:sz="0" w:space="0" w:color="auto"/>
                <w:left w:val="none" w:sz="0" w:space="0" w:color="auto"/>
                <w:bottom w:val="none" w:sz="0" w:space="0" w:color="auto"/>
                <w:right w:val="none" w:sz="0" w:space="0" w:color="auto"/>
              </w:divBdr>
              <w:divsChild>
                <w:div w:id="421075701">
                  <w:marLeft w:val="0"/>
                  <w:marRight w:val="0"/>
                  <w:marTop w:val="0"/>
                  <w:marBottom w:val="0"/>
                  <w:divBdr>
                    <w:top w:val="none" w:sz="0" w:space="0" w:color="auto"/>
                    <w:left w:val="none" w:sz="0" w:space="0" w:color="auto"/>
                    <w:bottom w:val="none" w:sz="0" w:space="0" w:color="auto"/>
                    <w:right w:val="none" w:sz="0" w:space="0" w:color="auto"/>
                  </w:divBdr>
                </w:div>
              </w:divsChild>
            </w:div>
            <w:div w:id="351492648">
              <w:marLeft w:val="0"/>
              <w:marRight w:val="0"/>
              <w:marTop w:val="0"/>
              <w:marBottom w:val="0"/>
              <w:divBdr>
                <w:top w:val="none" w:sz="0" w:space="0" w:color="auto"/>
                <w:left w:val="none" w:sz="0" w:space="0" w:color="auto"/>
                <w:bottom w:val="none" w:sz="0" w:space="0" w:color="auto"/>
                <w:right w:val="none" w:sz="0" w:space="0" w:color="auto"/>
              </w:divBdr>
              <w:divsChild>
                <w:div w:id="5546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ibrary.municode.com/HTML/13992/level2/APXHLDUDCOTA_ART2ZO.html" TargetMode="External"/><Relationship Id="rId21" Type="http://schemas.openxmlformats.org/officeDocument/2006/relationships/hyperlink" Target="http://library.municode.com/HTML/13992/level2/APXHLDUDCOTA_ART2ZO.html" TargetMode="External"/><Relationship Id="rId42" Type="http://schemas.openxmlformats.org/officeDocument/2006/relationships/hyperlink" Target="http://library.municode.com/HTML/13992/level2/APXHLDUDCOTA_ART2ZO.html" TargetMode="External"/><Relationship Id="rId47" Type="http://schemas.openxmlformats.org/officeDocument/2006/relationships/hyperlink" Target="http://library.municode.com/HTML/13992/level2/CH4SIDEDEST_4.02.00SIDEST.html" TargetMode="External"/><Relationship Id="rId63" Type="http://schemas.openxmlformats.org/officeDocument/2006/relationships/hyperlink" Target="http://library.municode.com/HTML/13992/images/4-02-16Fig5.pdf" TargetMode="External"/><Relationship Id="rId68" Type="http://schemas.openxmlformats.org/officeDocument/2006/relationships/image" Target="media/image8.jpeg"/><Relationship Id="rId84" Type="http://schemas.openxmlformats.org/officeDocument/2006/relationships/hyperlink" Target="http://library.municode.com/HTML/13992/images/4-02-16Fig15.pdf" TargetMode="External"/><Relationship Id="rId89" Type="http://schemas.openxmlformats.org/officeDocument/2006/relationships/image" Target="media/image18.jpeg"/><Relationship Id="rId112" Type="http://schemas.openxmlformats.org/officeDocument/2006/relationships/hyperlink" Target="http://library.municode.com/HTML/13992/level2/CH5SUST_5.06.00SIRESTLAUSCL.html" TargetMode="External"/><Relationship Id="rId2" Type="http://schemas.openxmlformats.org/officeDocument/2006/relationships/settings" Target="settings.xml"/><Relationship Id="rId16" Type="http://schemas.openxmlformats.org/officeDocument/2006/relationships/hyperlink" Target="http://library.municode.com/HTML/13992/level2/APXHLDUDCOTA_ART2ZO.html" TargetMode="External"/><Relationship Id="rId29" Type="http://schemas.openxmlformats.org/officeDocument/2006/relationships/hyperlink" Target="http://library.municode.com/HTML/13992/level2/CH4SIDEDEST_4.02.00SIDEST.html" TargetMode="External"/><Relationship Id="rId107" Type="http://schemas.openxmlformats.org/officeDocument/2006/relationships/hyperlink" Target="http://library.municode.com/HTML/13992/level2/APXHLDUDCOTA_ART3DERE.html" TargetMode="External"/><Relationship Id="rId11" Type="http://schemas.openxmlformats.org/officeDocument/2006/relationships/hyperlink" Target="http://library.municode.com/HTML/13992/level2/APXHLDUDCOTA_ART2ZO.html" TargetMode="External"/><Relationship Id="rId24" Type="http://schemas.openxmlformats.org/officeDocument/2006/relationships/hyperlink" Target="http://library.municode.com/HTML/13992/level2/APXHLDUDCOTA_ART4IMFE.html" TargetMode="External"/><Relationship Id="rId32" Type="http://schemas.openxmlformats.org/officeDocument/2006/relationships/hyperlink" Target="http://library.municode.com/HTML/13992/level2/CH4SIDEDEST_4.02.00SIDEST.html" TargetMode="External"/><Relationship Id="rId37" Type="http://schemas.openxmlformats.org/officeDocument/2006/relationships/hyperlink" Target="http://library.municode.com/HTML/13992/level2/APXHLDUDCOTA_ART2ZO.html" TargetMode="External"/><Relationship Id="rId40" Type="http://schemas.openxmlformats.org/officeDocument/2006/relationships/hyperlink" Target="http://library.municode.com/HTML/13992/level2/APXHLDUDCOTA_ART2ZO.html" TargetMode="External"/><Relationship Id="rId45" Type="http://schemas.openxmlformats.org/officeDocument/2006/relationships/hyperlink" Target="http://library.municode.com/HTML/13992/level2/CH4SIDEDEST_4.02.00SIDEST.html" TargetMode="External"/><Relationship Id="rId53" Type="http://schemas.openxmlformats.org/officeDocument/2006/relationships/hyperlink" Target="http://library.municode.com/HTML/13992/images/4-02-16Fig1.pdf" TargetMode="External"/><Relationship Id="rId58" Type="http://schemas.openxmlformats.org/officeDocument/2006/relationships/image" Target="media/image4.jpeg"/><Relationship Id="rId66" Type="http://schemas.openxmlformats.org/officeDocument/2006/relationships/image" Target="media/image7.jpeg"/><Relationship Id="rId74" Type="http://schemas.openxmlformats.org/officeDocument/2006/relationships/hyperlink" Target="http://library.municode.com/HTML/13992/images/4-02-16Fig10.pdf" TargetMode="External"/><Relationship Id="rId79" Type="http://schemas.openxmlformats.org/officeDocument/2006/relationships/image" Target="media/image13.jpeg"/><Relationship Id="rId87" Type="http://schemas.openxmlformats.org/officeDocument/2006/relationships/image" Target="media/image17.jpeg"/><Relationship Id="rId102" Type="http://schemas.openxmlformats.org/officeDocument/2006/relationships/image" Target="media/image20.jpeg"/><Relationship Id="rId110" Type="http://schemas.openxmlformats.org/officeDocument/2006/relationships/hyperlink" Target="http://library.municode.com/HTML/13992/level2/CH4SIDEDEST_4.05.00OREPALO.html" TargetMode="External"/><Relationship Id="rId5" Type="http://schemas.openxmlformats.org/officeDocument/2006/relationships/hyperlink" Target="http://library.municode.com/HTML/13992/level2/CH4SIDEDEST_4.02.00SIDEST.html" TargetMode="External"/><Relationship Id="rId61" Type="http://schemas.openxmlformats.org/officeDocument/2006/relationships/hyperlink" Target="http://library.municode.com/HTML/13992/images/4-02-16Fig4.pdf" TargetMode="External"/><Relationship Id="rId82" Type="http://schemas.openxmlformats.org/officeDocument/2006/relationships/hyperlink" Target="http://library.municode.com/HTML/13992/images/4-02-16Fig14.pdf" TargetMode="External"/><Relationship Id="rId90" Type="http://schemas.openxmlformats.org/officeDocument/2006/relationships/hyperlink" Target="http://library.municode.com/HTML/13992/level2/CH4SIDEDEST_4.02.00SIDEST.html" TargetMode="External"/><Relationship Id="rId95" Type="http://schemas.openxmlformats.org/officeDocument/2006/relationships/hyperlink" Target="http://library.municode.com/HTML/13992/level2/CH5SUST_5.05.00SUSTSPUS.html" TargetMode="External"/><Relationship Id="rId19" Type="http://schemas.openxmlformats.org/officeDocument/2006/relationships/hyperlink" Target="http://library.municode.com/HTML/13992/level2/APXHLDUDCOTA_ART4IMFE.html" TargetMode="External"/><Relationship Id="rId14" Type="http://schemas.openxmlformats.org/officeDocument/2006/relationships/hyperlink" Target="http://library.municode.com/HTML/13992/level2/APXHLDUDCOTA_ART4IMFE.html" TargetMode="External"/><Relationship Id="rId22" Type="http://schemas.openxmlformats.org/officeDocument/2006/relationships/hyperlink" Target="http://library.municode.com/HTML/13992/level2/APXHLDUDCOTA_ART4IMFE.html" TargetMode="External"/><Relationship Id="rId27" Type="http://schemas.openxmlformats.org/officeDocument/2006/relationships/hyperlink" Target="http://library.municode.com/HTML/13992/level2/APXHLDUDCOTA_ART2ZO.html" TargetMode="External"/><Relationship Id="rId30" Type="http://schemas.openxmlformats.org/officeDocument/2006/relationships/hyperlink" Target="http://library.municode.com/HTML/13992/level2/APXHLDUDCOTA_ART2ZO.html" TargetMode="External"/><Relationship Id="rId35" Type="http://schemas.openxmlformats.org/officeDocument/2006/relationships/hyperlink" Target="http://library.municode.com/HTML/13992/level2/APXHLDUDCOTA_ART2ZO.html" TargetMode="External"/><Relationship Id="rId43" Type="http://schemas.openxmlformats.org/officeDocument/2006/relationships/hyperlink" Target="http://library.municode.com/HTML/13992/level2/APXHLDUDCOTA_ART4IMFE.html" TargetMode="External"/><Relationship Id="rId48" Type="http://schemas.openxmlformats.org/officeDocument/2006/relationships/hyperlink" Target="http://library.municode.com/HTML/13992/level2/CH5SUST_5.06.00SIRESTLAUSCL.html" TargetMode="External"/><Relationship Id="rId56" Type="http://schemas.openxmlformats.org/officeDocument/2006/relationships/image" Target="media/image3.jpeg"/><Relationship Id="rId64" Type="http://schemas.openxmlformats.org/officeDocument/2006/relationships/image" Target="media/image6.jpeg"/><Relationship Id="rId69" Type="http://schemas.openxmlformats.org/officeDocument/2006/relationships/hyperlink" Target="http://library.municode.com/HTML/13992/level2/CH4SIDEDEST_4.02.00SIDEST.html" TargetMode="External"/><Relationship Id="rId77" Type="http://schemas.openxmlformats.org/officeDocument/2006/relationships/image" Target="media/image12.jpeg"/><Relationship Id="rId100" Type="http://schemas.openxmlformats.org/officeDocument/2006/relationships/hyperlink" Target="http://library.municode.com/HTML/13992/level2/CH4SIDEDEST_4.06.00LABUVERE.html" TargetMode="External"/><Relationship Id="rId105" Type="http://schemas.openxmlformats.org/officeDocument/2006/relationships/hyperlink" Target="http://library.municode.com/HTML/13992/level2/CH4SIDEDEST_4.06.00LABUVERE.html" TargetMode="External"/><Relationship Id="rId113" Type="http://schemas.openxmlformats.org/officeDocument/2006/relationships/fontTable" Target="fontTable.xml"/><Relationship Id="rId8" Type="http://schemas.openxmlformats.org/officeDocument/2006/relationships/hyperlink" Target="http://library.municode.com/HTML/13992/level2/APXHLDUDCOTA_ART2ZO.html" TargetMode="External"/><Relationship Id="rId51" Type="http://schemas.openxmlformats.org/officeDocument/2006/relationships/hyperlink" Target="http://library.municode.com/HTML/13992/level2/CH5SUST_5.05.00SUSTSPUS.html" TargetMode="External"/><Relationship Id="rId72" Type="http://schemas.openxmlformats.org/officeDocument/2006/relationships/hyperlink" Target="http://library.municode.com/HTML/13992/images/4-02-16Fig9.pdf" TargetMode="External"/><Relationship Id="rId80" Type="http://schemas.openxmlformats.org/officeDocument/2006/relationships/hyperlink" Target="http://library.municode.com/HTML/13992/images/4-02-16Fig13.pdf" TargetMode="External"/><Relationship Id="rId85" Type="http://schemas.openxmlformats.org/officeDocument/2006/relationships/image" Target="media/image16.jpeg"/><Relationship Id="rId93" Type="http://schemas.openxmlformats.org/officeDocument/2006/relationships/hyperlink" Target="http://library.municode.com/HTML/13992/level2/CH5SUST_5.05.00SUSTSPUS.html" TargetMode="External"/><Relationship Id="rId98" Type="http://schemas.openxmlformats.org/officeDocument/2006/relationships/image" Target="media/image19.jpeg"/><Relationship Id="rId3" Type="http://schemas.openxmlformats.org/officeDocument/2006/relationships/webSettings" Target="webSettings.xml"/><Relationship Id="rId12" Type="http://schemas.openxmlformats.org/officeDocument/2006/relationships/hyperlink" Target="http://library.municode.com/HTML/13992/level2/APXHLDUDCOTA_ART4IMFE.html" TargetMode="External"/><Relationship Id="rId17" Type="http://schemas.openxmlformats.org/officeDocument/2006/relationships/hyperlink" Target="http://library.municode.com/HTML/13992/level2/APXHLDUDCOTA_ART4IMFE.html" TargetMode="External"/><Relationship Id="rId25" Type="http://schemas.openxmlformats.org/officeDocument/2006/relationships/hyperlink" Target="http://library.municode.com/HTML/13992/level2/CH4SIDEDEST_4.02.00SIDEST.html" TargetMode="External"/><Relationship Id="rId33" Type="http://schemas.openxmlformats.org/officeDocument/2006/relationships/hyperlink" Target="http://library.municode.com/HTML/13992/level2/CH4SIDEDEST_4.02.00SIDEST.html" TargetMode="External"/><Relationship Id="rId38" Type="http://schemas.openxmlformats.org/officeDocument/2006/relationships/hyperlink" Target="http://library.municode.com/HTML/13992/level2/APXHLDUDCOTA_ART4IMFE.html" TargetMode="External"/><Relationship Id="rId46" Type="http://schemas.openxmlformats.org/officeDocument/2006/relationships/hyperlink" Target="http://library.municode.com/HTML/13992/level2/CH4SIDEDEST_4.02.00SIDEST.html" TargetMode="External"/><Relationship Id="rId59" Type="http://schemas.openxmlformats.org/officeDocument/2006/relationships/hyperlink" Target="http://library.municode.com/HTML/13992/level2/CH3REPR_3.02.00FLPR.html" TargetMode="External"/><Relationship Id="rId67" Type="http://schemas.openxmlformats.org/officeDocument/2006/relationships/hyperlink" Target="http://library.municode.com/HTML/13992/images/4-02-16Fig7.pdf" TargetMode="External"/><Relationship Id="rId103" Type="http://schemas.openxmlformats.org/officeDocument/2006/relationships/hyperlink" Target="http://library.municode.com/HTML/13992/level2/CH4SIDEDEST_4.06.00LABUVERE.html" TargetMode="External"/><Relationship Id="rId108" Type="http://schemas.openxmlformats.org/officeDocument/2006/relationships/hyperlink" Target="http://library.municode.com/HTML/13992/images/4-02-16Fig20.pdf" TargetMode="External"/><Relationship Id="rId20" Type="http://schemas.openxmlformats.org/officeDocument/2006/relationships/hyperlink" Target="http://library.municode.com/HTML/13992/level2/CH4SIDEDEST_4.02.00SIDEST.html" TargetMode="External"/><Relationship Id="rId41" Type="http://schemas.openxmlformats.org/officeDocument/2006/relationships/hyperlink" Target="http://library.municode.com/HTML/13992/level2/APXHLDUDCOTA_ART4IMFE.html" TargetMode="External"/><Relationship Id="rId54" Type="http://schemas.openxmlformats.org/officeDocument/2006/relationships/image" Target="media/image2.jpeg"/><Relationship Id="rId62" Type="http://schemas.openxmlformats.org/officeDocument/2006/relationships/image" Target="media/image5.jpeg"/><Relationship Id="rId70" Type="http://schemas.openxmlformats.org/officeDocument/2006/relationships/hyperlink" Target="http://library.municode.com/HTML/13992/images/4-02-16Fig8.pdf" TargetMode="External"/><Relationship Id="rId75" Type="http://schemas.openxmlformats.org/officeDocument/2006/relationships/image" Target="media/image11.jpeg"/><Relationship Id="rId83" Type="http://schemas.openxmlformats.org/officeDocument/2006/relationships/image" Target="media/image15.jpeg"/><Relationship Id="rId88" Type="http://schemas.openxmlformats.org/officeDocument/2006/relationships/hyperlink" Target="http://library.municode.com/HTML/13992/images/4-02-16Fig17.pdf" TargetMode="External"/><Relationship Id="rId91" Type="http://schemas.openxmlformats.org/officeDocument/2006/relationships/hyperlink" Target="http://library.municode.com/HTML/13992/level2/CH5SUST_5.05.00SUSTSPUS.html" TargetMode="External"/><Relationship Id="rId96" Type="http://schemas.openxmlformats.org/officeDocument/2006/relationships/hyperlink" Target="http://library.municode.com/HTML/13992/level2/CH4SIDEDEST_4.06.00LABUVERE.html" TargetMode="External"/><Relationship Id="rId111" Type="http://schemas.openxmlformats.org/officeDocument/2006/relationships/hyperlink" Target="http://library.municode.com/HTML/13992/level2/CH4SIDEDEST_4.05.00OREPALO.html" TargetMode="External"/><Relationship Id="rId1" Type="http://schemas.openxmlformats.org/officeDocument/2006/relationships/styles" Target="styles.xml"/><Relationship Id="rId6" Type="http://schemas.openxmlformats.org/officeDocument/2006/relationships/hyperlink" Target="http://library.municode.com/HTML/13992/level2/APXHLDUDCOTA_ART2ZO.html" TargetMode="External"/><Relationship Id="rId15" Type="http://schemas.openxmlformats.org/officeDocument/2006/relationships/hyperlink" Target="http://library.municode.com/HTML/13992/level2/CH4SIDEDEST_4.02.00SIDEST.html" TargetMode="External"/><Relationship Id="rId23" Type="http://schemas.openxmlformats.org/officeDocument/2006/relationships/hyperlink" Target="http://library.municode.com/HTML/13992/level2/APXHLDUDCOTA_ART2ZO.html" TargetMode="External"/><Relationship Id="rId28" Type="http://schemas.openxmlformats.org/officeDocument/2006/relationships/hyperlink" Target="http://library.municode.com/HTML/13992/level2/APXHLDUDCOTA_ART4IMFE.html" TargetMode="External"/><Relationship Id="rId36" Type="http://schemas.openxmlformats.org/officeDocument/2006/relationships/hyperlink" Target="http://library.municode.com/HTML/13992/level2/APXHLDUDCOTA_ART4IMFE.html" TargetMode="External"/><Relationship Id="rId49" Type="http://schemas.openxmlformats.org/officeDocument/2006/relationships/hyperlink" Target="http://library.municode.com/HTML/13992/level2/CH10APREDEKIPR_10.02.00APRE.html" TargetMode="External"/><Relationship Id="rId57" Type="http://schemas.openxmlformats.org/officeDocument/2006/relationships/hyperlink" Target="http://library.municode.com/HTML/13992/images/4-02-16Fig3.pdf" TargetMode="External"/><Relationship Id="rId106" Type="http://schemas.openxmlformats.org/officeDocument/2006/relationships/hyperlink" Target="http://library.municode.com/HTML/13992/level2/CH4SIDEDEST_4.05.00OREPALO.html" TargetMode="External"/><Relationship Id="rId114" Type="http://schemas.openxmlformats.org/officeDocument/2006/relationships/theme" Target="theme/theme1.xml"/><Relationship Id="rId10" Type="http://schemas.openxmlformats.org/officeDocument/2006/relationships/hyperlink" Target="http://library.municode.com/HTML/13992/level2/CH4SIDEDEST_4.02.00SIDEST.html" TargetMode="External"/><Relationship Id="rId31" Type="http://schemas.openxmlformats.org/officeDocument/2006/relationships/hyperlink" Target="http://library.municode.com/HTML/13992/level2/APXHLDUDCOTA_ART2ZO.html" TargetMode="External"/><Relationship Id="rId44" Type="http://schemas.openxmlformats.org/officeDocument/2006/relationships/hyperlink" Target="http://library.municode.com/HTML/13992/level2/CH4SIDEDEST_4.02.00SIDEST.html" TargetMode="External"/><Relationship Id="rId52" Type="http://schemas.openxmlformats.org/officeDocument/2006/relationships/hyperlink" Target="http://library.municode.com/HTML/13992/level2/CH5SUST_5.05.00SUSTSPUS.html" TargetMode="External"/><Relationship Id="rId60" Type="http://schemas.openxmlformats.org/officeDocument/2006/relationships/hyperlink" Target="http://library.municode.com/HTML/13992/level2/CH4SIDEDEST_4.02.00SIDEST.html" TargetMode="External"/><Relationship Id="rId65" Type="http://schemas.openxmlformats.org/officeDocument/2006/relationships/hyperlink" Target="http://library.municode.com/HTML/13992/images/4-02-16Fig6.pdf" TargetMode="External"/><Relationship Id="rId73" Type="http://schemas.openxmlformats.org/officeDocument/2006/relationships/image" Target="media/image10.jpeg"/><Relationship Id="rId78" Type="http://schemas.openxmlformats.org/officeDocument/2006/relationships/hyperlink" Target="http://library.municode.com/HTML/13992/images/4-02-16Fig12.pdf" TargetMode="External"/><Relationship Id="rId81" Type="http://schemas.openxmlformats.org/officeDocument/2006/relationships/image" Target="media/image14.jpeg"/><Relationship Id="rId86" Type="http://schemas.openxmlformats.org/officeDocument/2006/relationships/hyperlink" Target="http://library.municode.com/HTML/13992/images/4-02-16Fig16.pdf" TargetMode="External"/><Relationship Id="rId94" Type="http://schemas.openxmlformats.org/officeDocument/2006/relationships/hyperlink" Target="http://library.municode.com/HTML/13992/level2/CH5SUST_5.05.00SUSTSPUS.html" TargetMode="External"/><Relationship Id="rId99" Type="http://schemas.openxmlformats.org/officeDocument/2006/relationships/hyperlink" Target="http://library.municode.com/HTML/13992/level2/CH4SIDEDEST_4.06.00LABUVERE.html" TargetMode="External"/><Relationship Id="rId101" Type="http://schemas.openxmlformats.org/officeDocument/2006/relationships/hyperlink" Target="http://library.municode.com/HTML/13992/images/4-02-16Fig19.pdf" TargetMode="External"/><Relationship Id="rId4" Type="http://schemas.openxmlformats.org/officeDocument/2006/relationships/image" Target="media/image1.png"/><Relationship Id="rId9" Type="http://schemas.openxmlformats.org/officeDocument/2006/relationships/hyperlink" Target="http://library.municode.com/HTML/13992/level2/APXHLDUDCOTA_ART4IMFE.html" TargetMode="External"/><Relationship Id="rId13" Type="http://schemas.openxmlformats.org/officeDocument/2006/relationships/hyperlink" Target="http://library.municode.com/HTML/13992/level2/APXHLDUDCOTA_ART2ZO.html" TargetMode="External"/><Relationship Id="rId18" Type="http://schemas.openxmlformats.org/officeDocument/2006/relationships/hyperlink" Target="http://library.municode.com/HTML/13992/level2/APXHLDUDCOTA_ART2ZO.html" TargetMode="External"/><Relationship Id="rId39" Type="http://schemas.openxmlformats.org/officeDocument/2006/relationships/hyperlink" Target="http://library.municode.com/HTML/13992/level2/CH4SIDEDEST_4.02.00SIDEST.html" TargetMode="External"/><Relationship Id="rId109" Type="http://schemas.openxmlformats.org/officeDocument/2006/relationships/image" Target="media/image21.jpeg"/><Relationship Id="rId34" Type="http://schemas.openxmlformats.org/officeDocument/2006/relationships/hyperlink" Target="http://library.municode.com/HTML/13992/level2/CH4SIDEDEST_4.02.00SIDEST.html" TargetMode="External"/><Relationship Id="rId50" Type="http://schemas.openxmlformats.org/officeDocument/2006/relationships/hyperlink" Target="http://library.municode.com/HTML/13992/level2/CH4SIDEDEST_4.02.00SIDEST.html" TargetMode="External"/><Relationship Id="rId55" Type="http://schemas.openxmlformats.org/officeDocument/2006/relationships/hyperlink" Target="http://library.municode.com/HTML/13992/images/4-02-16Fig2.pdf" TargetMode="External"/><Relationship Id="rId76" Type="http://schemas.openxmlformats.org/officeDocument/2006/relationships/hyperlink" Target="http://library.municode.com/HTML/13992/images/4-02-16Fig11.pdf" TargetMode="External"/><Relationship Id="rId97" Type="http://schemas.openxmlformats.org/officeDocument/2006/relationships/hyperlink" Target="http://library.municode.com/HTML/13992/images/4-02-16Fig18.pdf" TargetMode="External"/><Relationship Id="rId104" Type="http://schemas.openxmlformats.org/officeDocument/2006/relationships/hyperlink" Target="http://library.municode.com/HTML/13992/level2/CH4SIDEDEST_4.06.00LABUVERE.html" TargetMode="External"/><Relationship Id="rId7" Type="http://schemas.openxmlformats.org/officeDocument/2006/relationships/hyperlink" Target="http://library.municode.com/HTML/13992/level2/APXHLDUDCOTA_ART4IMFE.html" TargetMode="External"/><Relationship Id="rId71" Type="http://schemas.openxmlformats.org/officeDocument/2006/relationships/image" Target="media/image9.jpeg"/><Relationship Id="rId92" Type="http://schemas.openxmlformats.org/officeDocument/2006/relationships/hyperlink" Target="http://library.municode.com/HTML/13992/level2/CH5SUST_5.05.00SUSTSP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10424</Words>
  <Characters>59419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BCC Collier County</Company>
  <LinksUpToDate>false</LinksUpToDate>
  <CharactersWithSpaces>69704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Department</dc:creator>
  <cp:lastModifiedBy>eknaguevara</cp:lastModifiedBy>
  <cp:revision>2</cp:revision>
  <dcterms:created xsi:type="dcterms:W3CDTF">2013-07-22T20:02:00Z</dcterms:created>
  <dcterms:modified xsi:type="dcterms:W3CDTF">2013-07-22T20:02:00Z</dcterms:modified>
</cp:coreProperties>
</file>